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A91CC" w14:textId="7D7EED27" w:rsidR="008C3570" w:rsidRDefault="009E1A3C" w:rsidP="009B4D20">
      <w:pPr>
        <w:rPr>
          <w:noProof/>
          <w:color w:val="5D5D60"/>
        </w:rPr>
      </w:pPr>
      <w:r>
        <w:rPr>
          <w:noProof/>
          <w:color w:val="5D5D60"/>
        </w:rPr>
        <w:drawing>
          <wp:anchor distT="0" distB="0" distL="114300" distR="114300" simplePos="0" relativeHeight="251658240" behindDoc="0" locked="0" layoutInCell="1" allowOverlap="1" wp14:anchorId="40E6A3B2" wp14:editId="060D751A">
            <wp:simplePos x="0" y="0"/>
            <wp:positionH relativeFrom="page">
              <wp:align>right</wp:align>
            </wp:positionH>
            <wp:positionV relativeFrom="paragraph">
              <wp:posOffset>-637576</wp:posOffset>
            </wp:positionV>
            <wp:extent cx="7546340" cy="2989580"/>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11" cstate="print">
                      <a:extLst>
                        <a:ext uri="{28A0092B-C50C-407E-A947-70E740481C1C}">
                          <a14:useLocalDpi xmlns:a14="http://schemas.microsoft.com/office/drawing/2010/main" val="0"/>
                        </a:ext>
                      </a:extLst>
                    </a:blip>
                    <a:srcRect t="14786" b="14786"/>
                    <a:stretch>
                      <a:fillRect/>
                    </a:stretch>
                  </pic:blipFill>
                  <pic:spPr bwMode="auto">
                    <a:xfrm>
                      <a:off x="0" y="0"/>
                      <a:ext cx="7546340" cy="2989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3570">
        <w:rPr>
          <w:noProof/>
          <w:sz w:val="20"/>
        </w:rPr>
        <w:drawing>
          <wp:anchor distT="0" distB="0" distL="114300" distR="114300" simplePos="0" relativeHeight="251658242" behindDoc="0" locked="0" layoutInCell="1" allowOverlap="1" wp14:anchorId="5D70D1BB" wp14:editId="031C0924">
            <wp:simplePos x="0" y="0"/>
            <wp:positionH relativeFrom="column">
              <wp:posOffset>5227306</wp:posOffset>
            </wp:positionH>
            <wp:positionV relativeFrom="paragraph">
              <wp:posOffset>-276439</wp:posOffset>
            </wp:positionV>
            <wp:extent cx="1296000" cy="516203"/>
            <wp:effectExtent l="0" t="0" r="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96000" cy="516203"/>
                    </a:xfrm>
                    <a:prstGeom prst="rect">
                      <a:avLst/>
                    </a:prstGeom>
                  </pic:spPr>
                </pic:pic>
              </a:graphicData>
            </a:graphic>
            <wp14:sizeRelH relativeFrom="margin">
              <wp14:pctWidth>0</wp14:pctWidth>
            </wp14:sizeRelH>
            <wp14:sizeRelV relativeFrom="margin">
              <wp14:pctHeight>0</wp14:pctHeight>
            </wp14:sizeRelV>
          </wp:anchor>
        </w:drawing>
      </w:r>
    </w:p>
    <w:p w14:paraId="6D602852" w14:textId="25AF4D9E" w:rsidR="009B4D20" w:rsidRDefault="009B4D20" w:rsidP="009B4D20"/>
    <w:p w14:paraId="5A85B309" w14:textId="623CEE77" w:rsidR="0062611A" w:rsidRDefault="0062611A" w:rsidP="009B4D20"/>
    <w:p w14:paraId="05244922" w14:textId="3AC9A255" w:rsidR="009B4D20" w:rsidRDefault="009B4D20" w:rsidP="009B4D20"/>
    <w:p w14:paraId="61412E80" w14:textId="67E8D50B" w:rsidR="009B4D20" w:rsidRDefault="009B4D20" w:rsidP="009B4D20"/>
    <w:p w14:paraId="093D05A9" w14:textId="53AE295C" w:rsidR="009B4D20" w:rsidRDefault="009B4D20" w:rsidP="009B4D20"/>
    <w:p w14:paraId="282B58C7" w14:textId="35D85532" w:rsidR="009B4D20" w:rsidRDefault="009B4D20" w:rsidP="009B4D20"/>
    <w:p w14:paraId="62AC093E" w14:textId="602282CA" w:rsidR="009B4D20" w:rsidRDefault="009B4D20" w:rsidP="009B4D20"/>
    <w:p w14:paraId="331A958E" w14:textId="38BF2496" w:rsidR="009B4D20" w:rsidRDefault="009B4D20" w:rsidP="009B4D20">
      <w:pPr>
        <w:ind w:right="1784"/>
        <w:rPr>
          <w:sz w:val="20"/>
        </w:rPr>
      </w:pPr>
    </w:p>
    <w:p w14:paraId="2F7C50BE" w14:textId="4D5209BC" w:rsidR="009B4D20" w:rsidRDefault="009B4D20" w:rsidP="009B4D20">
      <w:pPr>
        <w:ind w:right="1784"/>
        <w:rPr>
          <w:sz w:val="20"/>
        </w:rPr>
      </w:pPr>
    </w:p>
    <w:p w14:paraId="58D4234E" w14:textId="6E367DAD" w:rsidR="009B4D20" w:rsidRDefault="009B4D20" w:rsidP="009B4D20">
      <w:pPr>
        <w:ind w:right="1784"/>
        <w:rPr>
          <w:sz w:val="20"/>
        </w:rPr>
      </w:pPr>
    </w:p>
    <w:p w14:paraId="35B28D22" w14:textId="7807F741" w:rsidR="00FB0F61" w:rsidRDefault="00FB0F61" w:rsidP="00FB0F61">
      <w:pPr>
        <w:pStyle w:val="Textkrper"/>
        <w:spacing w:before="101"/>
        <w:rPr>
          <w:color w:val="717073"/>
        </w:rPr>
      </w:pPr>
    </w:p>
    <w:p w14:paraId="2F11086A" w14:textId="095CFEF0" w:rsidR="008C3570" w:rsidRDefault="00836E10" w:rsidP="00FB0F61">
      <w:pPr>
        <w:pStyle w:val="Textkrper"/>
        <w:spacing w:before="101"/>
        <w:rPr>
          <w:color w:val="717073"/>
        </w:rPr>
      </w:pPr>
      <w:r>
        <w:rPr>
          <w:noProof/>
        </w:rPr>
        <mc:AlternateContent>
          <mc:Choice Requires="wps">
            <w:drawing>
              <wp:anchor distT="0" distB="0" distL="114300" distR="114300" simplePos="0" relativeHeight="251658245" behindDoc="0" locked="0" layoutInCell="1" allowOverlap="1" wp14:anchorId="6EA97784" wp14:editId="11C9A6A9">
                <wp:simplePos x="0" y="0"/>
                <wp:positionH relativeFrom="margin">
                  <wp:align>left</wp:align>
                </wp:positionH>
                <wp:positionV relativeFrom="paragraph">
                  <wp:posOffset>158750</wp:posOffset>
                </wp:positionV>
                <wp:extent cx="6347460" cy="175260"/>
                <wp:effectExtent l="0" t="0" r="0" b="0"/>
                <wp:wrapNone/>
                <wp:docPr id="6" name="Textfeld 6"/>
                <wp:cNvGraphicFramePr/>
                <a:graphic xmlns:a="http://schemas.openxmlformats.org/drawingml/2006/main">
                  <a:graphicData uri="http://schemas.microsoft.com/office/word/2010/wordprocessingShape">
                    <wps:wsp>
                      <wps:cNvSpPr txBox="1"/>
                      <wps:spPr>
                        <a:xfrm>
                          <a:off x="0" y="0"/>
                          <a:ext cx="6347460" cy="175260"/>
                        </a:xfrm>
                        <a:prstGeom prst="rect">
                          <a:avLst/>
                        </a:prstGeom>
                        <a:solidFill>
                          <a:prstClr val="white"/>
                        </a:solidFill>
                        <a:ln>
                          <a:noFill/>
                        </a:ln>
                      </wps:spPr>
                      <wps:txbx>
                        <w:txbxContent>
                          <w:p w14:paraId="409898AF" w14:textId="0C0DE793" w:rsidR="00DF6DF2" w:rsidRPr="00E16BE4" w:rsidRDefault="00DF6DF2" w:rsidP="00A23825">
                            <w:pPr>
                              <w:widowControl/>
                              <w:autoSpaceDE/>
                              <w:autoSpaceDN/>
                              <w:spacing w:after="120" w:line="276" w:lineRule="auto"/>
                              <w:rPr>
                                <w:rFonts w:asciiTheme="minorHAnsi" w:hAnsiTheme="minorHAnsi" w:cstheme="minorHAnsi"/>
                                <w:sz w:val="16"/>
                                <w:szCs w:val="16"/>
                              </w:rPr>
                            </w:pPr>
                            <w:r w:rsidRPr="00E16BE4">
                              <w:rPr>
                                <w:rFonts w:asciiTheme="minorHAnsi" w:hAnsiTheme="minorHAnsi" w:cstheme="minorHAnsi"/>
                                <w:sz w:val="16"/>
                                <w:szCs w:val="16"/>
                              </w:rPr>
                              <w:t xml:space="preserve">Das Thema IT-Sicherheit </w:t>
                            </w:r>
                            <w:r w:rsidR="00A23825" w:rsidRPr="00E16BE4">
                              <w:rPr>
                                <w:rFonts w:asciiTheme="minorHAnsi" w:hAnsiTheme="minorHAnsi" w:cstheme="minorHAnsi"/>
                                <w:sz w:val="16"/>
                                <w:szCs w:val="16"/>
                              </w:rPr>
                              <w:t xml:space="preserve">ist </w:t>
                            </w:r>
                            <w:r w:rsidR="00E16BE4" w:rsidRPr="00E16BE4">
                              <w:rPr>
                                <w:rFonts w:asciiTheme="minorHAnsi" w:hAnsiTheme="minorHAnsi" w:cstheme="minorHAnsi"/>
                                <w:sz w:val="16"/>
                                <w:szCs w:val="16"/>
                              </w:rPr>
                              <w:t xml:space="preserve">im Vergleich zu den vorigen Industrie 4.0 Barometer Studien </w:t>
                            </w:r>
                            <w:r w:rsidRPr="00E16BE4">
                              <w:rPr>
                                <w:rFonts w:asciiTheme="minorHAnsi" w:hAnsiTheme="minorHAnsi" w:cstheme="minorHAnsi"/>
                                <w:sz w:val="16"/>
                                <w:szCs w:val="16"/>
                              </w:rPr>
                              <w:t>deutlich stärker in den Fokus der Unternehmen gerückt</w:t>
                            </w:r>
                            <w:r w:rsidR="00E16BE4" w:rsidRPr="00E16BE4">
                              <w:rPr>
                                <w:rFonts w:asciiTheme="minorHAnsi" w:hAnsiTheme="minorHAnsi" w:cstheme="minorHAnsi"/>
                                <w:sz w:val="16"/>
                                <w:szCs w:val="16"/>
                              </w:rPr>
                              <w:t>.</w:t>
                            </w:r>
                          </w:p>
                          <w:p w14:paraId="4ADC68A0" w14:textId="392644BF" w:rsidR="00836E10" w:rsidRPr="00E16BE4" w:rsidRDefault="00836E10" w:rsidP="00836E10">
                            <w:pPr>
                              <w:pStyle w:val="Beschriftung"/>
                              <w:rPr>
                                <w:rFonts w:asciiTheme="minorHAnsi" w:hAnsiTheme="minorHAnsi" w:cstheme="minorHAnsi"/>
                                <w:i w:val="0"/>
                                <w:iCs w:val="0"/>
                                <w:color w:val="auto"/>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97784" id="_x0000_t202" coordsize="21600,21600" o:spt="202" path="m,l,21600r21600,l21600,xe">
                <v:stroke joinstyle="miter"/>
                <v:path gradientshapeok="t" o:connecttype="rect"/>
              </v:shapetype>
              <v:shape id="Textfeld 6" o:spid="_x0000_s1026" type="#_x0000_t202" style="position:absolute;margin-left:0;margin-top:12.5pt;width:499.8pt;height:13.8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" stroked="f">
                <v:textbox inset="0,0,0,0">
                  <w:txbxContent>
                    <w:p w14:paraId="409898AF" w14:textId="0C0DE793" w:rsidR="00DF6DF2" w:rsidRPr="00E16BE4" w:rsidRDefault="00DF6DF2" w:rsidP="00A23825">
                      <w:pPr>
                        <w:widowControl/>
                        <w:autoSpaceDE/>
                        <w:autoSpaceDN/>
                        <w:spacing w:after="120" w:line="276" w:lineRule="auto"/>
                        <w:rPr>
                          <w:rFonts w:asciiTheme="minorHAnsi" w:hAnsiTheme="minorHAnsi" w:cstheme="minorHAnsi"/>
                          <w:sz w:val="16"/>
                          <w:szCs w:val="16"/>
                        </w:rPr>
                      </w:pPr>
                      <w:r w:rsidRPr="00E16BE4">
                        <w:rPr>
                          <w:rFonts w:asciiTheme="minorHAnsi" w:hAnsiTheme="minorHAnsi" w:cstheme="minorHAnsi"/>
                          <w:sz w:val="16"/>
                          <w:szCs w:val="16"/>
                        </w:rPr>
                        <w:t xml:space="preserve">Das Thema IT-Sicherheit </w:t>
                      </w:r>
                      <w:r w:rsidR="00A23825" w:rsidRPr="00E16BE4">
                        <w:rPr>
                          <w:rFonts w:asciiTheme="minorHAnsi" w:hAnsiTheme="minorHAnsi" w:cstheme="minorHAnsi"/>
                          <w:sz w:val="16"/>
                          <w:szCs w:val="16"/>
                        </w:rPr>
                        <w:t xml:space="preserve">ist </w:t>
                      </w:r>
                      <w:r w:rsidR="00E16BE4" w:rsidRPr="00E16BE4">
                        <w:rPr>
                          <w:rFonts w:asciiTheme="minorHAnsi" w:hAnsiTheme="minorHAnsi" w:cstheme="minorHAnsi"/>
                          <w:sz w:val="16"/>
                          <w:szCs w:val="16"/>
                        </w:rPr>
                        <w:t xml:space="preserve">im Vergleich zu den vorigen Industrie 4.0 Barometer Studien </w:t>
                      </w:r>
                      <w:r w:rsidRPr="00E16BE4">
                        <w:rPr>
                          <w:rFonts w:asciiTheme="minorHAnsi" w:hAnsiTheme="minorHAnsi" w:cstheme="minorHAnsi"/>
                          <w:sz w:val="16"/>
                          <w:szCs w:val="16"/>
                        </w:rPr>
                        <w:t>deutlich stärker in den Fokus der Unternehmen gerückt</w:t>
                      </w:r>
                      <w:r w:rsidR="00E16BE4" w:rsidRPr="00E16BE4">
                        <w:rPr>
                          <w:rFonts w:asciiTheme="minorHAnsi" w:hAnsiTheme="minorHAnsi" w:cstheme="minorHAnsi"/>
                          <w:sz w:val="16"/>
                          <w:szCs w:val="16"/>
                        </w:rPr>
                        <w:t>.</w:t>
                      </w:r>
                    </w:p>
                    <w:p w14:paraId="4ADC68A0" w14:textId="392644BF" w:rsidR="00836E10" w:rsidRPr="00E16BE4" w:rsidRDefault="00836E10" w:rsidP="00836E10">
                      <w:pPr>
                        <w:pStyle w:val="Beschriftung"/>
                        <w:rPr>
                          <w:rFonts w:asciiTheme="minorHAnsi" w:hAnsiTheme="minorHAnsi" w:cstheme="minorHAnsi"/>
                          <w:i w:val="0"/>
                          <w:iCs w:val="0"/>
                          <w:color w:val="auto"/>
                          <w:sz w:val="16"/>
                          <w:szCs w:val="16"/>
                        </w:rPr>
                      </w:pPr>
                    </w:p>
                  </w:txbxContent>
                </v:textbox>
                <w10:wrap anchorx="margin"/>
              </v:shape>
            </w:pict>
          </mc:Fallback>
        </mc:AlternateContent>
      </w:r>
    </w:p>
    <w:p w14:paraId="02881519" w14:textId="689F1779" w:rsidR="008C3570" w:rsidRDefault="008C3570" w:rsidP="00FB0F61">
      <w:pPr>
        <w:pStyle w:val="Textkrper"/>
        <w:spacing w:before="101"/>
        <w:rPr>
          <w:color w:val="717073"/>
        </w:rPr>
      </w:pPr>
      <w:r>
        <w:rPr>
          <w:rFonts w:ascii="Segoe UI"/>
          <w:noProof/>
          <w:sz w:val="17"/>
        </w:rPr>
        <mc:AlternateContent>
          <mc:Choice Requires="wps">
            <w:drawing>
              <wp:anchor distT="0" distB="0" distL="114300" distR="114300" simplePos="0" relativeHeight="251658241" behindDoc="0" locked="0" layoutInCell="1" allowOverlap="1" wp14:anchorId="0D29C606" wp14:editId="2DCBC0A5">
                <wp:simplePos x="0" y="0"/>
                <wp:positionH relativeFrom="column">
                  <wp:posOffset>5084645</wp:posOffset>
                </wp:positionH>
                <wp:positionV relativeFrom="paragraph">
                  <wp:posOffset>2224598</wp:posOffset>
                </wp:positionV>
                <wp:extent cx="1566545" cy="4643120"/>
                <wp:effectExtent l="0" t="0" r="14605" b="5080"/>
                <wp:wrapSquare wrapText="bothSides"/>
                <wp:docPr id="7" name="Textfeld 7"/>
                <wp:cNvGraphicFramePr/>
                <a:graphic xmlns:a="http://schemas.openxmlformats.org/drawingml/2006/main">
                  <a:graphicData uri="http://schemas.microsoft.com/office/word/2010/wordprocessingShape">
                    <wps:wsp>
                      <wps:cNvSpPr txBox="1"/>
                      <wps:spPr>
                        <a:xfrm>
                          <a:off x="0" y="0"/>
                          <a:ext cx="1566545" cy="4643120"/>
                        </a:xfrm>
                        <a:prstGeom prst="rect">
                          <a:avLst/>
                        </a:prstGeom>
                        <a:noFill/>
                        <a:ln w="6350">
                          <a:noFill/>
                        </a:ln>
                      </wps:spPr>
                      <wps:txbx>
                        <w:txbxContent>
                          <w:p w14:paraId="4E21302D" w14:textId="77777777" w:rsidR="00FB0F61" w:rsidRDefault="00FB0F61" w:rsidP="00FB0F61">
                            <w:pPr>
                              <w:pStyle w:val="Textkrper"/>
                              <w:spacing w:before="11"/>
                              <w:rPr>
                                <w:sz w:val="26"/>
                              </w:rPr>
                            </w:pPr>
                          </w:p>
                          <w:p w14:paraId="43196FA7" w14:textId="77777777" w:rsidR="008C3570" w:rsidRDefault="008C3570" w:rsidP="00FB0F61">
                            <w:pPr>
                              <w:ind w:left="100"/>
                              <w:rPr>
                                <w:rFonts w:ascii="Segoe UI"/>
                                <w:b/>
                                <w:color w:val="9A9C9E"/>
                                <w:spacing w:val="-2"/>
                                <w:sz w:val="16"/>
                              </w:rPr>
                            </w:pPr>
                            <w:bookmarkStart w:id="0" w:name="_Hlk119950735"/>
                          </w:p>
                          <w:p w14:paraId="5CB4E36B" w14:textId="77777777" w:rsidR="008C3570" w:rsidRDefault="008C3570" w:rsidP="00FB0F61">
                            <w:pPr>
                              <w:ind w:left="100"/>
                              <w:rPr>
                                <w:rFonts w:ascii="Segoe UI"/>
                                <w:b/>
                                <w:color w:val="9A9C9E"/>
                                <w:spacing w:val="-2"/>
                                <w:sz w:val="16"/>
                              </w:rPr>
                            </w:pPr>
                          </w:p>
                          <w:p w14:paraId="701D34CE" w14:textId="77777777" w:rsidR="008C3570" w:rsidRDefault="008C3570" w:rsidP="00FB0F61">
                            <w:pPr>
                              <w:ind w:left="100"/>
                              <w:rPr>
                                <w:rFonts w:ascii="Segoe UI"/>
                                <w:b/>
                                <w:color w:val="9A9C9E"/>
                                <w:spacing w:val="-2"/>
                                <w:sz w:val="16"/>
                              </w:rPr>
                            </w:pPr>
                          </w:p>
                          <w:p w14:paraId="5D64BFA8" w14:textId="77777777" w:rsidR="008C3570" w:rsidRDefault="008C3570" w:rsidP="00FB0F61">
                            <w:pPr>
                              <w:ind w:left="100"/>
                              <w:rPr>
                                <w:rFonts w:ascii="Segoe UI"/>
                                <w:b/>
                                <w:color w:val="9A9C9E"/>
                                <w:spacing w:val="-2"/>
                                <w:sz w:val="16"/>
                              </w:rPr>
                            </w:pPr>
                          </w:p>
                          <w:p w14:paraId="55E7E030" w14:textId="77777777" w:rsidR="008C3570" w:rsidRDefault="008C3570" w:rsidP="00FB0F61">
                            <w:pPr>
                              <w:ind w:left="100"/>
                              <w:rPr>
                                <w:rFonts w:ascii="Segoe UI"/>
                                <w:b/>
                                <w:color w:val="9A9C9E"/>
                                <w:spacing w:val="-2"/>
                                <w:sz w:val="16"/>
                              </w:rPr>
                            </w:pPr>
                          </w:p>
                          <w:p w14:paraId="629F44F4" w14:textId="69C5023B" w:rsidR="00F43709" w:rsidRDefault="00F43709" w:rsidP="00390637">
                            <w:pPr>
                              <w:rPr>
                                <w:rFonts w:ascii="Segoe UI"/>
                                <w:b/>
                                <w:color w:val="9A9C9E"/>
                                <w:spacing w:val="-2"/>
                                <w:sz w:val="16"/>
                              </w:rPr>
                            </w:pPr>
                          </w:p>
                          <w:p w14:paraId="45F38BCB" w14:textId="2B46B5FA" w:rsidR="00390637" w:rsidRDefault="00390637" w:rsidP="00390637">
                            <w:pPr>
                              <w:rPr>
                                <w:rFonts w:ascii="Segoe UI"/>
                                <w:b/>
                                <w:color w:val="9A9C9E"/>
                                <w:spacing w:val="-2"/>
                                <w:sz w:val="16"/>
                              </w:rPr>
                            </w:pPr>
                          </w:p>
                          <w:p w14:paraId="04A52AFF" w14:textId="77777777" w:rsidR="00390637" w:rsidRDefault="00390637" w:rsidP="00390637">
                            <w:pPr>
                              <w:rPr>
                                <w:rFonts w:ascii="Segoe UI"/>
                                <w:b/>
                                <w:color w:val="9A9C9E"/>
                                <w:spacing w:val="-2"/>
                                <w:sz w:val="16"/>
                              </w:rPr>
                            </w:pPr>
                          </w:p>
                          <w:p w14:paraId="6A420E1B" w14:textId="3FA2C653" w:rsidR="00FB0F61" w:rsidRDefault="00FB0F61" w:rsidP="00FB0F61">
                            <w:pPr>
                              <w:ind w:left="100"/>
                              <w:rPr>
                                <w:rFonts w:ascii="Segoe UI"/>
                                <w:b/>
                                <w:sz w:val="16"/>
                              </w:rPr>
                            </w:pPr>
                            <w:r>
                              <w:rPr>
                                <w:rFonts w:ascii="Segoe UI"/>
                                <w:b/>
                                <w:color w:val="9A9C9E"/>
                                <w:spacing w:val="-2"/>
                                <w:sz w:val="16"/>
                              </w:rPr>
                              <w:t>Presse-Kontakt</w:t>
                            </w:r>
                          </w:p>
                          <w:p w14:paraId="032400E6" w14:textId="77777777" w:rsidR="00FB0F61" w:rsidRDefault="00FB0F61" w:rsidP="00FB0F61">
                            <w:pPr>
                              <w:pStyle w:val="Textkrper"/>
                              <w:spacing w:before="2"/>
                              <w:rPr>
                                <w:rFonts w:ascii="Segoe UI"/>
                                <w:b/>
                                <w:sz w:val="14"/>
                              </w:rPr>
                            </w:pPr>
                          </w:p>
                          <w:p w14:paraId="174317ED" w14:textId="77777777" w:rsidR="00FB0F61" w:rsidRDefault="00FB0F61" w:rsidP="00FB0F61">
                            <w:pPr>
                              <w:spacing w:line="216" w:lineRule="auto"/>
                              <w:ind w:left="100" w:right="544"/>
                              <w:rPr>
                                <w:rFonts w:ascii="Segoe UI Light"/>
                                <w:sz w:val="16"/>
                              </w:rPr>
                            </w:pPr>
                            <w:r>
                              <w:rPr>
                                <w:rFonts w:ascii="Segoe UI Light"/>
                                <w:color w:val="9A9C9E"/>
                                <w:sz w:val="16"/>
                              </w:rPr>
                              <w:t>MHP</w:t>
                            </w:r>
                            <w:r>
                              <w:rPr>
                                <w:rFonts w:ascii="Segoe UI Light"/>
                                <w:color w:val="9A9C9E"/>
                                <w:spacing w:val="-11"/>
                                <w:sz w:val="16"/>
                              </w:rPr>
                              <w:t xml:space="preserve"> </w:t>
                            </w:r>
                            <w:r>
                              <w:rPr>
                                <w:rFonts w:ascii="Segoe UI Light"/>
                                <w:color w:val="9A9C9E"/>
                                <w:sz w:val="16"/>
                              </w:rPr>
                              <w:t>Management-</w:t>
                            </w:r>
                            <w:r>
                              <w:rPr>
                                <w:rFonts w:ascii="Segoe UI Light"/>
                                <w:color w:val="9A9C9E"/>
                                <w:spacing w:val="-11"/>
                                <w:sz w:val="16"/>
                              </w:rPr>
                              <w:t xml:space="preserve"> </w:t>
                            </w:r>
                            <w:r>
                              <w:rPr>
                                <w:rFonts w:ascii="Segoe UI Light"/>
                                <w:color w:val="9A9C9E"/>
                                <w:sz w:val="16"/>
                              </w:rPr>
                              <w:t>und IT-Beratung GmbH</w:t>
                            </w:r>
                          </w:p>
                          <w:p w14:paraId="03F9A490" w14:textId="77777777" w:rsidR="00FB0F61" w:rsidRPr="00BE6714" w:rsidRDefault="00FB0F61" w:rsidP="00FB0F61">
                            <w:pPr>
                              <w:spacing w:before="176" w:line="202" w:lineRule="exact"/>
                              <w:ind w:left="100"/>
                              <w:rPr>
                                <w:rFonts w:ascii="Segoe UI"/>
                                <w:b/>
                                <w:sz w:val="16"/>
                                <w:lang w:val="en-US"/>
                              </w:rPr>
                            </w:pPr>
                            <w:r w:rsidRPr="00BE6714">
                              <w:rPr>
                                <w:rFonts w:ascii="Segoe UI"/>
                                <w:b/>
                                <w:color w:val="9A9C9E"/>
                                <w:sz w:val="16"/>
                                <w:lang w:val="en-US"/>
                              </w:rPr>
                              <w:t>Benjamin</w:t>
                            </w:r>
                            <w:r w:rsidRPr="00BE6714">
                              <w:rPr>
                                <w:rFonts w:ascii="Segoe UI"/>
                                <w:b/>
                                <w:color w:val="9A9C9E"/>
                                <w:spacing w:val="-10"/>
                                <w:sz w:val="16"/>
                                <w:lang w:val="en-US"/>
                              </w:rPr>
                              <w:t xml:space="preserve"> </w:t>
                            </w:r>
                            <w:r w:rsidRPr="00BE6714">
                              <w:rPr>
                                <w:rFonts w:ascii="Segoe UI"/>
                                <w:b/>
                                <w:color w:val="9A9C9E"/>
                                <w:spacing w:val="-2"/>
                                <w:sz w:val="16"/>
                                <w:lang w:val="en-US"/>
                              </w:rPr>
                              <w:t>Brodbeck</w:t>
                            </w:r>
                          </w:p>
                          <w:p w14:paraId="1B2ADB0B" w14:textId="77777777" w:rsidR="00FB0F61" w:rsidRPr="00BE6714" w:rsidRDefault="00FB0F61" w:rsidP="00FB0F61">
                            <w:pPr>
                              <w:spacing w:line="192" w:lineRule="exact"/>
                              <w:ind w:left="100"/>
                              <w:rPr>
                                <w:rFonts w:ascii="Segoe UI Light"/>
                                <w:sz w:val="16"/>
                                <w:lang w:val="en-US"/>
                              </w:rPr>
                            </w:pPr>
                            <w:r w:rsidRPr="00BE6714">
                              <w:rPr>
                                <w:rFonts w:ascii="Segoe UI Light"/>
                                <w:color w:val="9A9C9E"/>
                                <w:sz w:val="16"/>
                                <w:lang w:val="en-US"/>
                              </w:rPr>
                              <w:t>Senior</w:t>
                            </w:r>
                            <w:r w:rsidRPr="00BE6714">
                              <w:rPr>
                                <w:rFonts w:ascii="Segoe UI Light"/>
                                <w:color w:val="9A9C9E"/>
                                <w:spacing w:val="-4"/>
                                <w:sz w:val="16"/>
                                <w:lang w:val="en-US"/>
                              </w:rPr>
                              <w:t xml:space="preserve"> </w:t>
                            </w:r>
                            <w:r w:rsidRPr="00BE6714">
                              <w:rPr>
                                <w:rFonts w:ascii="Segoe UI Light"/>
                                <w:color w:val="9A9C9E"/>
                                <w:sz w:val="16"/>
                                <w:lang w:val="en-US"/>
                              </w:rPr>
                              <w:t>PR</w:t>
                            </w:r>
                            <w:r w:rsidRPr="00BE6714">
                              <w:rPr>
                                <w:rFonts w:ascii="Segoe UI Light"/>
                                <w:color w:val="9A9C9E"/>
                                <w:spacing w:val="-2"/>
                                <w:sz w:val="16"/>
                                <w:lang w:val="en-US"/>
                              </w:rPr>
                              <w:t xml:space="preserve"> Specialist</w:t>
                            </w:r>
                          </w:p>
                          <w:p w14:paraId="5621E759" w14:textId="77777777" w:rsidR="00FB0F61" w:rsidRPr="00BE6714" w:rsidRDefault="00FB0F61" w:rsidP="00FB0F61">
                            <w:pPr>
                              <w:spacing w:line="192" w:lineRule="exact"/>
                              <w:ind w:left="100"/>
                              <w:rPr>
                                <w:rFonts w:ascii="Segoe UI Light"/>
                                <w:sz w:val="16"/>
                                <w:lang w:val="en-US"/>
                              </w:rPr>
                            </w:pPr>
                            <w:r w:rsidRPr="00BE6714">
                              <w:rPr>
                                <w:rFonts w:ascii="Segoe UI Light"/>
                                <w:color w:val="9A9C9E"/>
                                <w:sz w:val="16"/>
                                <w:lang w:val="en-US"/>
                              </w:rPr>
                              <w:t>+49</w:t>
                            </w:r>
                            <w:r w:rsidRPr="00BE6714">
                              <w:rPr>
                                <w:rFonts w:ascii="Segoe UI Light"/>
                                <w:color w:val="9A9C9E"/>
                                <w:spacing w:val="-2"/>
                                <w:sz w:val="16"/>
                                <w:lang w:val="en-US"/>
                              </w:rPr>
                              <w:t xml:space="preserve"> </w:t>
                            </w:r>
                            <w:r w:rsidRPr="00BE6714">
                              <w:rPr>
                                <w:rFonts w:ascii="Segoe UI Light"/>
                                <w:color w:val="9A9C9E"/>
                                <w:sz w:val="16"/>
                                <w:lang w:val="en-US"/>
                              </w:rPr>
                              <w:t>(0)</w:t>
                            </w:r>
                            <w:r w:rsidRPr="00BE6714">
                              <w:rPr>
                                <w:rFonts w:ascii="Segoe UI Light"/>
                                <w:color w:val="9A9C9E"/>
                                <w:spacing w:val="-2"/>
                                <w:sz w:val="16"/>
                                <w:lang w:val="en-US"/>
                              </w:rPr>
                              <w:t xml:space="preserve"> </w:t>
                            </w:r>
                            <w:r w:rsidRPr="00BE6714">
                              <w:rPr>
                                <w:rFonts w:ascii="Segoe UI Light"/>
                                <w:color w:val="9A9C9E"/>
                                <w:sz w:val="16"/>
                                <w:lang w:val="en-US"/>
                              </w:rPr>
                              <w:t>152</w:t>
                            </w:r>
                            <w:r w:rsidRPr="00BE6714">
                              <w:rPr>
                                <w:rFonts w:ascii="Segoe UI Light"/>
                                <w:color w:val="9A9C9E"/>
                                <w:spacing w:val="-2"/>
                                <w:sz w:val="16"/>
                                <w:lang w:val="en-US"/>
                              </w:rPr>
                              <w:t xml:space="preserve"> </w:t>
                            </w:r>
                            <w:r w:rsidRPr="00BE6714">
                              <w:rPr>
                                <w:rFonts w:ascii="Segoe UI Light"/>
                                <w:color w:val="9A9C9E"/>
                                <w:sz w:val="16"/>
                                <w:lang w:val="en-US"/>
                              </w:rPr>
                              <w:t>33</w:t>
                            </w:r>
                            <w:r w:rsidRPr="00BE6714">
                              <w:rPr>
                                <w:rFonts w:ascii="Segoe UI Light"/>
                                <w:color w:val="9A9C9E"/>
                                <w:spacing w:val="-2"/>
                                <w:sz w:val="16"/>
                                <w:lang w:val="en-US"/>
                              </w:rPr>
                              <w:t xml:space="preserve"> </w:t>
                            </w:r>
                            <w:r w:rsidRPr="00BE6714">
                              <w:rPr>
                                <w:rFonts w:ascii="Segoe UI Light"/>
                                <w:color w:val="9A9C9E"/>
                                <w:sz w:val="16"/>
                                <w:lang w:val="en-US"/>
                              </w:rPr>
                              <w:t>14</w:t>
                            </w:r>
                            <w:r w:rsidRPr="00BE6714">
                              <w:rPr>
                                <w:rFonts w:ascii="Segoe UI Light"/>
                                <w:color w:val="9A9C9E"/>
                                <w:spacing w:val="-2"/>
                                <w:sz w:val="16"/>
                                <w:lang w:val="en-US"/>
                              </w:rPr>
                              <w:t xml:space="preserve"> </w:t>
                            </w:r>
                            <w:r w:rsidRPr="00BE6714">
                              <w:rPr>
                                <w:rFonts w:ascii="Segoe UI Light"/>
                                <w:color w:val="9A9C9E"/>
                                <w:sz w:val="16"/>
                                <w:lang w:val="en-US"/>
                              </w:rPr>
                              <w:t>58</w:t>
                            </w:r>
                            <w:r w:rsidRPr="00BE6714">
                              <w:rPr>
                                <w:rFonts w:ascii="Segoe UI Light"/>
                                <w:color w:val="9A9C9E"/>
                                <w:spacing w:val="-2"/>
                                <w:sz w:val="16"/>
                                <w:lang w:val="en-US"/>
                              </w:rPr>
                              <w:t xml:space="preserve"> </w:t>
                            </w:r>
                            <w:r w:rsidRPr="00BE6714">
                              <w:rPr>
                                <w:rFonts w:ascii="Segoe UI Light"/>
                                <w:color w:val="9A9C9E"/>
                                <w:spacing w:val="-5"/>
                                <w:sz w:val="16"/>
                                <w:lang w:val="en-US"/>
                              </w:rPr>
                              <w:t>09</w:t>
                            </w:r>
                          </w:p>
                          <w:p w14:paraId="6DB51D91" w14:textId="77777777" w:rsidR="00FB0F61" w:rsidRDefault="00923A7A" w:rsidP="00FB0F61">
                            <w:pPr>
                              <w:spacing w:line="202" w:lineRule="exact"/>
                              <w:ind w:left="100"/>
                              <w:rPr>
                                <w:rFonts w:ascii="Segoe UI Light"/>
                                <w:sz w:val="16"/>
                              </w:rPr>
                            </w:pPr>
                            <w:hyperlink r:id="rId13">
                              <w:r w:rsidR="00FB0F61">
                                <w:rPr>
                                  <w:rFonts w:ascii="Segoe UI Light"/>
                                  <w:color w:val="9A9C9E"/>
                                  <w:spacing w:val="-2"/>
                                  <w:sz w:val="16"/>
                                </w:rPr>
                                <w:t>Benjamin.Br</w:t>
                              </w:r>
                            </w:hyperlink>
                            <w:hyperlink r:id="rId14">
                              <w:r w:rsidR="00FB0F61">
                                <w:rPr>
                                  <w:rFonts w:ascii="Segoe UI Light"/>
                                  <w:color w:val="9A9C9E"/>
                                  <w:spacing w:val="-2"/>
                                  <w:sz w:val="16"/>
                                </w:rPr>
                                <w:t>odbeck@mhp.com</w:t>
                              </w:r>
                            </w:hyperlink>
                          </w:p>
                          <w:p w14:paraId="583C3484" w14:textId="77777777" w:rsidR="00FB0F61" w:rsidRDefault="00FB0F61" w:rsidP="00FB0F61">
                            <w:pPr>
                              <w:pStyle w:val="Textkrper"/>
                              <w:spacing w:before="12"/>
                              <w:rPr>
                                <w:rFonts w:ascii="Segoe UI Light"/>
                                <w:sz w:val="3"/>
                              </w:rPr>
                            </w:pPr>
                          </w:p>
                          <w:p w14:paraId="18B79B13" w14:textId="77777777" w:rsidR="00FB0F61" w:rsidRDefault="00FB0F61" w:rsidP="00FB0F61">
                            <w:pPr>
                              <w:pStyle w:val="Textkrper"/>
                              <w:spacing w:line="240" w:lineRule="exact"/>
                              <w:ind w:left="100"/>
                              <w:rPr>
                                <w:rFonts w:ascii="Segoe UI Light"/>
                              </w:rPr>
                            </w:pPr>
                            <w:r>
                              <w:rPr>
                                <w:rFonts w:ascii="Segoe UI Light"/>
                                <w:noProof/>
                                <w:position w:val="-4"/>
                              </w:rPr>
                              <w:drawing>
                                <wp:inline distT="0" distB="0" distL="0" distR="0" wp14:anchorId="278B808A" wp14:editId="2DCEEAC0">
                                  <wp:extent cx="152400" cy="152400"/>
                                  <wp:effectExtent l="0" t="0" r="0" b="0"/>
                                  <wp:docPr id="5" name="image11.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6" cstate="print"/>
                                          <a:stretch>
                                            <a:fillRect/>
                                          </a:stretch>
                                        </pic:blipFill>
                                        <pic:spPr>
                                          <a:xfrm>
                                            <a:off x="0" y="0"/>
                                            <a:ext cx="152400" cy="152400"/>
                                          </a:xfrm>
                                          <a:prstGeom prst="rect">
                                            <a:avLst/>
                                          </a:prstGeom>
                                        </pic:spPr>
                                      </pic:pic>
                                    </a:graphicData>
                                  </a:graphic>
                                </wp:inline>
                              </w:drawing>
                            </w:r>
                          </w:p>
                          <w:p w14:paraId="71FB1FAC" w14:textId="77777777" w:rsidR="00FB0F61" w:rsidRDefault="00FB0F61" w:rsidP="00FB0F61">
                            <w:pPr>
                              <w:pStyle w:val="Textkrper"/>
                              <w:spacing w:before="2"/>
                              <w:rPr>
                                <w:rFonts w:ascii="Segoe UI Light"/>
                                <w:sz w:val="17"/>
                              </w:rPr>
                            </w:pPr>
                          </w:p>
                          <w:p w14:paraId="49FB07D0" w14:textId="27AE8FBD" w:rsidR="00FB0F61" w:rsidRDefault="00FB0F61" w:rsidP="00FB0F61">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6ECD118F" w14:textId="7C9B0B90" w:rsidR="00597BBD" w:rsidRPr="00BE6714" w:rsidRDefault="00597BBD" w:rsidP="00FB0F61">
                            <w:pPr>
                              <w:spacing w:line="216" w:lineRule="auto"/>
                              <w:ind w:left="100"/>
                              <w:rPr>
                                <w:rFonts w:ascii="Segoe UI Light"/>
                                <w:sz w:val="16"/>
                                <w:lang w:val="en-US"/>
                              </w:rPr>
                            </w:pPr>
                            <w:r w:rsidRPr="00597BBD">
                              <w:rPr>
                                <w:rFonts w:ascii="Segoe UI Light"/>
                                <w:color w:val="9A9C9E"/>
                                <w:sz w:val="16"/>
                                <w:lang w:val="en-US"/>
                              </w:rPr>
                              <w:t>www.mhp.com/newsroom</w:t>
                            </w:r>
                          </w:p>
                          <w:bookmarkEnd w:id="0"/>
                          <w:p w14:paraId="3E6799FE" w14:textId="77777777" w:rsidR="00FB0F61" w:rsidRPr="00BE78EA" w:rsidRDefault="00FB0F61" w:rsidP="00FB0F61">
                            <w:pPr>
                              <w:rPr>
                                <w:lang w:val="en-US"/>
                              </w:rPr>
                            </w:pP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9C606" id="Textfeld 7" o:spid="_x0000_s1027" type="#_x0000_t202" style="position:absolute;margin-left:400.35pt;margin-top:175.15pt;width:123.35pt;height:365.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" filled="f" stroked="f" strokeweight=".5pt">
                <v:textbox inset="4mm,0,0,0">
                  <w:txbxContent>
                    <w:p w14:paraId="4E21302D" w14:textId="77777777" w:rsidR="00FB0F61" w:rsidRDefault="00FB0F61" w:rsidP="00FB0F61">
                      <w:pPr>
                        <w:pStyle w:val="Textkrper"/>
                        <w:spacing w:before="11"/>
                        <w:rPr>
                          <w:sz w:val="26"/>
                        </w:rPr>
                      </w:pPr>
                    </w:p>
                    <w:p w14:paraId="43196FA7" w14:textId="77777777" w:rsidR="008C3570" w:rsidRDefault="008C3570" w:rsidP="00FB0F61">
                      <w:pPr>
                        <w:ind w:left="100"/>
                        <w:rPr>
                          <w:rFonts w:ascii="Segoe UI"/>
                          <w:b/>
                          <w:color w:val="9A9C9E"/>
                          <w:spacing w:val="-2"/>
                          <w:sz w:val="16"/>
                        </w:rPr>
                      </w:pPr>
                      <w:bookmarkStart w:id="1" w:name="_Hlk119950735"/>
                    </w:p>
                    <w:p w14:paraId="5CB4E36B" w14:textId="77777777" w:rsidR="008C3570" w:rsidRDefault="008C3570" w:rsidP="00FB0F61">
                      <w:pPr>
                        <w:ind w:left="100"/>
                        <w:rPr>
                          <w:rFonts w:ascii="Segoe UI"/>
                          <w:b/>
                          <w:color w:val="9A9C9E"/>
                          <w:spacing w:val="-2"/>
                          <w:sz w:val="16"/>
                        </w:rPr>
                      </w:pPr>
                    </w:p>
                    <w:p w14:paraId="701D34CE" w14:textId="77777777" w:rsidR="008C3570" w:rsidRDefault="008C3570" w:rsidP="00FB0F61">
                      <w:pPr>
                        <w:ind w:left="100"/>
                        <w:rPr>
                          <w:rFonts w:ascii="Segoe UI"/>
                          <w:b/>
                          <w:color w:val="9A9C9E"/>
                          <w:spacing w:val="-2"/>
                          <w:sz w:val="16"/>
                        </w:rPr>
                      </w:pPr>
                    </w:p>
                    <w:p w14:paraId="5D64BFA8" w14:textId="77777777" w:rsidR="008C3570" w:rsidRDefault="008C3570" w:rsidP="00FB0F61">
                      <w:pPr>
                        <w:ind w:left="100"/>
                        <w:rPr>
                          <w:rFonts w:ascii="Segoe UI"/>
                          <w:b/>
                          <w:color w:val="9A9C9E"/>
                          <w:spacing w:val="-2"/>
                          <w:sz w:val="16"/>
                        </w:rPr>
                      </w:pPr>
                    </w:p>
                    <w:p w14:paraId="55E7E030" w14:textId="77777777" w:rsidR="008C3570" w:rsidRDefault="008C3570" w:rsidP="00FB0F61">
                      <w:pPr>
                        <w:ind w:left="100"/>
                        <w:rPr>
                          <w:rFonts w:ascii="Segoe UI"/>
                          <w:b/>
                          <w:color w:val="9A9C9E"/>
                          <w:spacing w:val="-2"/>
                          <w:sz w:val="16"/>
                        </w:rPr>
                      </w:pPr>
                    </w:p>
                    <w:p w14:paraId="629F44F4" w14:textId="69C5023B" w:rsidR="00F43709" w:rsidRDefault="00F43709" w:rsidP="00390637">
                      <w:pPr>
                        <w:rPr>
                          <w:rFonts w:ascii="Segoe UI"/>
                          <w:b/>
                          <w:color w:val="9A9C9E"/>
                          <w:spacing w:val="-2"/>
                          <w:sz w:val="16"/>
                        </w:rPr>
                      </w:pPr>
                    </w:p>
                    <w:p w14:paraId="45F38BCB" w14:textId="2B46B5FA" w:rsidR="00390637" w:rsidRDefault="00390637" w:rsidP="00390637">
                      <w:pPr>
                        <w:rPr>
                          <w:rFonts w:ascii="Segoe UI"/>
                          <w:b/>
                          <w:color w:val="9A9C9E"/>
                          <w:spacing w:val="-2"/>
                          <w:sz w:val="16"/>
                        </w:rPr>
                      </w:pPr>
                    </w:p>
                    <w:p w14:paraId="04A52AFF" w14:textId="77777777" w:rsidR="00390637" w:rsidRDefault="00390637" w:rsidP="00390637">
                      <w:pPr>
                        <w:rPr>
                          <w:rFonts w:ascii="Segoe UI"/>
                          <w:b/>
                          <w:color w:val="9A9C9E"/>
                          <w:spacing w:val="-2"/>
                          <w:sz w:val="16"/>
                        </w:rPr>
                      </w:pPr>
                    </w:p>
                    <w:p w14:paraId="6A420E1B" w14:textId="3FA2C653" w:rsidR="00FB0F61" w:rsidRDefault="00FB0F61" w:rsidP="00FB0F61">
                      <w:pPr>
                        <w:ind w:left="100"/>
                        <w:rPr>
                          <w:rFonts w:ascii="Segoe UI"/>
                          <w:b/>
                          <w:sz w:val="16"/>
                        </w:rPr>
                      </w:pPr>
                      <w:r>
                        <w:rPr>
                          <w:rFonts w:ascii="Segoe UI"/>
                          <w:b/>
                          <w:color w:val="9A9C9E"/>
                          <w:spacing w:val="-2"/>
                          <w:sz w:val="16"/>
                        </w:rPr>
                        <w:t>Presse-Kontakt</w:t>
                      </w:r>
                    </w:p>
                    <w:p w14:paraId="032400E6" w14:textId="77777777" w:rsidR="00FB0F61" w:rsidRDefault="00FB0F61" w:rsidP="00FB0F61">
                      <w:pPr>
                        <w:pStyle w:val="Textkrper"/>
                        <w:spacing w:before="2"/>
                        <w:rPr>
                          <w:rFonts w:ascii="Segoe UI"/>
                          <w:b/>
                          <w:sz w:val="14"/>
                        </w:rPr>
                      </w:pPr>
                    </w:p>
                    <w:p w14:paraId="174317ED" w14:textId="77777777" w:rsidR="00FB0F61" w:rsidRDefault="00FB0F61" w:rsidP="00FB0F61">
                      <w:pPr>
                        <w:spacing w:line="216" w:lineRule="auto"/>
                        <w:ind w:left="100" w:right="544"/>
                        <w:rPr>
                          <w:rFonts w:ascii="Segoe UI Light"/>
                          <w:sz w:val="16"/>
                        </w:rPr>
                      </w:pPr>
                      <w:r>
                        <w:rPr>
                          <w:rFonts w:ascii="Segoe UI Light"/>
                          <w:color w:val="9A9C9E"/>
                          <w:sz w:val="16"/>
                        </w:rPr>
                        <w:t>MHP</w:t>
                      </w:r>
                      <w:r>
                        <w:rPr>
                          <w:rFonts w:ascii="Segoe UI Light"/>
                          <w:color w:val="9A9C9E"/>
                          <w:spacing w:val="-11"/>
                          <w:sz w:val="16"/>
                        </w:rPr>
                        <w:t xml:space="preserve"> </w:t>
                      </w:r>
                      <w:r>
                        <w:rPr>
                          <w:rFonts w:ascii="Segoe UI Light"/>
                          <w:color w:val="9A9C9E"/>
                          <w:sz w:val="16"/>
                        </w:rPr>
                        <w:t>Management-</w:t>
                      </w:r>
                      <w:r>
                        <w:rPr>
                          <w:rFonts w:ascii="Segoe UI Light"/>
                          <w:color w:val="9A9C9E"/>
                          <w:spacing w:val="-11"/>
                          <w:sz w:val="16"/>
                        </w:rPr>
                        <w:t xml:space="preserve"> </w:t>
                      </w:r>
                      <w:r>
                        <w:rPr>
                          <w:rFonts w:ascii="Segoe UI Light"/>
                          <w:color w:val="9A9C9E"/>
                          <w:sz w:val="16"/>
                        </w:rPr>
                        <w:t>und IT-Beratung GmbH</w:t>
                      </w:r>
                    </w:p>
                    <w:p w14:paraId="03F9A490" w14:textId="77777777" w:rsidR="00FB0F61" w:rsidRPr="00BE6714" w:rsidRDefault="00FB0F61" w:rsidP="00FB0F61">
                      <w:pPr>
                        <w:spacing w:before="176" w:line="202" w:lineRule="exact"/>
                        <w:ind w:left="100"/>
                        <w:rPr>
                          <w:rFonts w:ascii="Segoe UI"/>
                          <w:b/>
                          <w:sz w:val="16"/>
                          <w:lang w:val="en-US"/>
                        </w:rPr>
                      </w:pPr>
                      <w:r w:rsidRPr="00BE6714">
                        <w:rPr>
                          <w:rFonts w:ascii="Segoe UI"/>
                          <w:b/>
                          <w:color w:val="9A9C9E"/>
                          <w:sz w:val="16"/>
                          <w:lang w:val="en-US"/>
                        </w:rPr>
                        <w:t>Benjamin</w:t>
                      </w:r>
                      <w:r w:rsidRPr="00BE6714">
                        <w:rPr>
                          <w:rFonts w:ascii="Segoe UI"/>
                          <w:b/>
                          <w:color w:val="9A9C9E"/>
                          <w:spacing w:val="-10"/>
                          <w:sz w:val="16"/>
                          <w:lang w:val="en-US"/>
                        </w:rPr>
                        <w:t xml:space="preserve"> </w:t>
                      </w:r>
                      <w:r w:rsidRPr="00BE6714">
                        <w:rPr>
                          <w:rFonts w:ascii="Segoe UI"/>
                          <w:b/>
                          <w:color w:val="9A9C9E"/>
                          <w:spacing w:val="-2"/>
                          <w:sz w:val="16"/>
                          <w:lang w:val="en-US"/>
                        </w:rPr>
                        <w:t>Brodbeck</w:t>
                      </w:r>
                    </w:p>
                    <w:p w14:paraId="1B2ADB0B" w14:textId="77777777" w:rsidR="00FB0F61" w:rsidRPr="00BE6714" w:rsidRDefault="00FB0F61" w:rsidP="00FB0F61">
                      <w:pPr>
                        <w:spacing w:line="192" w:lineRule="exact"/>
                        <w:ind w:left="100"/>
                        <w:rPr>
                          <w:rFonts w:ascii="Segoe UI Light"/>
                          <w:sz w:val="16"/>
                          <w:lang w:val="en-US"/>
                        </w:rPr>
                      </w:pPr>
                      <w:r w:rsidRPr="00BE6714">
                        <w:rPr>
                          <w:rFonts w:ascii="Segoe UI Light"/>
                          <w:color w:val="9A9C9E"/>
                          <w:sz w:val="16"/>
                          <w:lang w:val="en-US"/>
                        </w:rPr>
                        <w:t>Senior</w:t>
                      </w:r>
                      <w:r w:rsidRPr="00BE6714">
                        <w:rPr>
                          <w:rFonts w:ascii="Segoe UI Light"/>
                          <w:color w:val="9A9C9E"/>
                          <w:spacing w:val="-4"/>
                          <w:sz w:val="16"/>
                          <w:lang w:val="en-US"/>
                        </w:rPr>
                        <w:t xml:space="preserve"> </w:t>
                      </w:r>
                      <w:r w:rsidRPr="00BE6714">
                        <w:rPr>
                          <w:rFonts w:ascii="Segoe UI Light"/>
                          <w:color w:val="9A9C9E"/>
                          <w:sz w:val="16"/>
                          <w:lang w:val="en-US"/>
                        </w:rPr>
                        <w:t>PR</w:t>
                      </w:r>
                      <w:r w:rsidRPr="00BE6714">
                        <w:rPr>
                          <w:rFonts w:ascii="Segoe UI Light"/>
                          <w:color w:val="9A9C9E"/>
                          <w:spacing w:val="-2"/>
                          <w:sz w:val="16"/>
                          <w:lang w:val="en-US"/>
                        </w:rPr>
                        <w:t xml:space="preserve"> Specialist</w:t>
                      </w:r>
                    </w:p>
                    <w:p w14:paraId="5621E759" w14:textId="77777777" w:rsidR="00FB0F61" w:rsidRPr="00BE6714" w:rsidRDefault="00FB0F61" w:rsidP="00FB0F61">
                      <w:pPr>
                        <w:spacing w:line="192" w:lineRule="exact"/>
                        <w:ind w:left="100"/>
                        <w:rPr>
                          <w:rFonts w:ascii="Segoe UI Light"/>
                          <w:sz w:val="16"/>
                          <w:lang w:val="en-US"/>
                        </w:rPr>
                      </w:pPr>
                      <w:r w:rsidRPr="00BE6714">
                        <w:rPr>
                          <w:rFonts w:ascii="Segoe UI Light"/>
                          <w:color w:val="9A9C9E"/>
                          <w:sz w:val="16"/>
                          <w:lang w:val="en-US"/>
                        </w:rPr>
                        <w:t>+49</w:t>
                      </w:r>
                      <w:r w:rsidRPr="00BE6714">
                        <w:rPr>
                          <w:rFonts w:ascii="Segoe UI Light"/>
                          <w:color w:val="9A9C9E"/>
                          <w:spacing w:val="-2"/>
                          <w:sz w:val="16"/>
                          <w:lang w:val="en-US"/>
                        </w:rPr>
                        <w:t xml:space="preserve"> </w:t>
                      </w:r>
                      <w:r w:rsidRPr="00BE6714">
                        <w:rPr>
                          <w:rFonts w:ascii="Segoe UI Light"/>
                          <w:color w:val="9A9C9E"/>
                          <w:sz w:val="16"/>
                          <w:lang w:val="en-US"/>
                        </w:rPr>
                        <w:t>(0)</w:t>
                      </w:r>
                      <w:r w:rsidRPr="00BE6714">
                        <w:rPr>
                          <w:rFonts w:ascii="Segoe UI Light"/>
                          <w:color w:val="9A9C9E"/>
                          <w:spacing w:val="-2"/>
                          <w:sz w:val="16"/>
                          <w:lang w:val="en-US"/>
                        </w:rPr>
                        <w:t xml:space="preserve"> </w:t>
                      </w:r>
                      <w:r w:rsidRPr="00BE6714">
                        <w:rPr>
                          <w:rFonts w:ascii="Segoe UI Light"/>
                          <w:color w:val="9A9C9E"/>
                          <w:sz w:val="16"/>
                          <w:lang w:val="en-US"/>
                        </w:rPr>
                        <w:t>152</w:t>
                      </w:r>
                      <w:r w:rsidRPr="00BE6714">
                        <w:rPr>
                          <w:rFonts w:ascii="Segoe UI Light"/>
                          <w:color w:val="9A9C9E"/>
                          <w:spacing w:val="-2"/>
                          <w:sz w:val="16"/>
                          <w:lang w:val="en-US"/>
                        </w:rPr>
                        <w:t xml:space="preserve"> </w:t>
                      </w:r>
                      <w:r w:rsidRPr="00BE6714">
                        <w:rPr>
                          <w:rFonts w:ascii="Segoe UI Light"/>
                          <w:color w:val="9A9C9E"/>
                          <w:sz w:val="16"/>
                          <w:lang w:val="en-US"/>
                        </w:rPr>
                        <w:t>33</w:t>
                      </w:r>
                      <w:r w:rsidRPr="00BE6714">
                        <w:rPr>
                          <w:rFonts w:ascii="Segoe UI Light"/>
                          <w:color w:val="9A9C9E"/>
                          <w:spacing w:val="-2"/>
                          <w:sz w:val="16"/>
                          <w:lang w:val="en-US"/>
                        </w:rPr>
                        <w:t xml:space="preserve"> </w:t>
                      </w:r>
                      <w:r w:rsidRPr="00BE6714">
                        <w:rPr>
                          <w:rFonts w:ascii="Segoe UI Light"/>
                          <w:color w:val="9A9C9E"/>
                          <w:sz w:val="16"/>
                          <w:lang w:val="en-US"/>
                        </w:rPr>
                        <w:t>14</w:t>
                      </w:r>
                      <w:r w:rsidRPr="00BE6714">
                        <w:rPr>
                          <w:rFonts w:ascii="Segoe UI Light"/>
                          <w:color w:val="9A9C9E"/>
                          <w:spacing w:val="-2"/>
                          <w:sz w:val="16"/>
                          <w:lang w:val="en-US"/>
                        </w:rPr>
                        <w:t xml:space="preserve"> </w:t>
                      </w:r>
                      <w:r w:rsidRPr="00BE6714">
                        <w:rPr>
                          <w:rFonts w:ascii="Segoe UI Light"/>
                          <w:color w:val="9A9C9E"/>
                          <w:sz w:val="16"/>
                          <w:lang w:val="en-US"/>
                        </w:rPr>
                        <w:t>58</w:t>
                      </w:r>
                      <w:r w:rsidRPr="00BE6714">
                        <w:rPr>
                          <w:rFonts w:ascii="Segoe UI Light"/>
                          <w:color w:val="9A9C9E"/>
                          <w:spacing w:val="-2"/>
                          <w:sz w:val="16"/>
                          <w:lang w:val="en-US"/>
                        </w:rPr>
                        <w:t xml:space="preserve"> </w:t>
                      </w:r>
                      <w:r w:rsidRPr="00BE6714">
                        <w:rPr>
                          <w:rFonts w:ascii="Segoe UI Light"/>
                          <w:color w:val="9A9C9E"/>
                          <w:spacing w:val="-5"/>
                          <w:sz w:val="16"/>
                          <w:lang w:val="en-US"/>
                        </w:rPr>
                        <w:t>09</w:t>
                      </w:r>
                    </w:p>
                    <w:p w14:paraId="6DB51D91" w14:textId="77777777" w:rsidR="00FB0F61" w:rsidRDefault="00923A7A" w:rsidP="00FB0F61">
                      <w:pPr>
                        <w:spacing w:line="202" w:lineRule="exact"/>
                        <w:ind w:left="100"/>
                        <w:rPr>
                          <w:rFonts w:ascii="Segoe UI Light"/>
                          <w:sz w:val="16"/>
                        </w:rPr>
                      </w:pPr>
                      <w:hyperlink r:id="rId17">
                        <w:r w:rsidR="00FB0F61">
                          <w:rPr>
                            <w:rFonts w:ascii="Segoe UI Light"/>
                            <w:color w:val="9A9C9E"/>
                            <w:spacing w:val="-2"/>
                            <w:sz w:val="16"/>
                          </w:rPr>
                          <w:t>Benjamin.Br</w:t>
                        </w:r>
                      </w:hyperlink>
                      <w:hyperlink r:id="rId18">
                        <w:r w:rsidR="00FB0F61">
                          <w:rPr>
                            <w:rFonts w:ascii="Segoe UI Light"/>
                            <w:color w:val="9A9C9E"/>
                            <w:spacing w:val="-2"/>
                            <w:sz w:val="16"/>
                          </w:rPr>
                          <w:t>odbeck@mhp.com</w:t>
                        </w:r>
                      </w:hyperlink>
                    </w:p>
                    <w:p w14:paraId="583C3484" w14:textId="77777777" w:rsidR="00FB0F61" w:rsidRDefault="00FB0F61" w:rsidP="00FB0F61">
                      <w:pPr>
                        <w:pStyle w:val="Textkrper"/>
                        <w:spacing w:before="12"/>
                        <w:rPr>
                          <w:rFonts w:ascii="Segoe UI Light"/>
                          <w:sz w:val="3"/>
                        </w:rPr>
                      </w:pPr>
                    </w:p>
                    <w:p w14:paraId="18B79B13" w14:textId="77777777" w:rsidR="00FB0F61" w:rsidRDefault="00FB0F61" w:rsidP="00FB0F61">
                      <w:pPr>
                        <w:pStyle w:val="Textkrper"/>
                        <w:spacing w:line="240" w:lineRule="exact"/>
                        <w:ind w:left="100"/>
                        <w:rPr>
                          <w:rFonts w:ascii="Segoe UI Light"/>
                        </w:rPr>
                      </w:pPr>
                      <w:r>
                        <w:rPr>
                          <w:rFonts w:ascii="Segoe UI Light"/>
                          <w:noProof/>
                          <w:position w:val="-4"/>
                        </w:rPr>
                        <w:drawing>
                          <wp:inline distT="0" distB="0" distL="0" distR="0" wp14:anchorId="278B808A" wp14:editId="2DCEEAC0">
                            <wp:extent cx="152400" cy="152400"/>
                            <wp:effectExtent l="0" t="0" r="0" b="0"/>
                            <wp:docPr id="5" name="image11.pn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16" cstate="print"/>
                                    <a:stretch>
                                      <a:fillRect/>
                                    </a:stretch>
                                  </pic:blipFill>
                                  <pic:spPr>
                                    <a:xfrm>
                                      <a:off x="0" y="0"/>
                                      <a:ext cx="152400" cy="152400"/>
                                    </a:xfrm>
                                    <a:prstGeom prst="rect">
                                      <a:avLst/>
                                    </a:prstGeom>
                                  </pic:spPr>
                                </pic:pic>
                              </a:graphicData>
                            </a:graphic>
                          </wp:inline>
                        </w:drawing>
                      </w:r>
                    </w:p>
                    <w:p w14:paraId="71FB1FAC" w14:textId="77777777" w:rsidR="00FB0F61" w:rsidRDefault="00FB0F61" w:rsidP="00FB0F61">
                      <w:pPr>
                        <w:pStyle w:val="Textkrper"/>
                        <w:spacing w:before="2"/>
                        <w:rPr>
                          <w:rFonts w:ascii="Segoe UI Light"/>
                          <w:sz w:val="17"/>
                        </w:rPr>
                      </w:pPr>
                    </w:p>
                    <w:p w14:paraId="49FB07D0" w14:textId="27AE8FBD" w:rsidR="00FB0F61" w:rsidRDefault="00FB0F61" w:rsidP="00FB0F61">
                      <w:pPr>
                        <w:spacing w:line="216" w:lineRule="auto"/>
                        <w:ind w:left="100"/>
                        <w:rPr>
                          <w:rFonts w:ascii="Segoe UI Light"/>
                          <w:color w:val="9A9C9E"/>
                          <w:sz w:val="16"/>
                          <w:lang w:val="en-US"/>
                        </w:rPr>
                      </w:pPr>
                      <w:r w:rsidRPr="00BE6714">
                        <w:rPr>
                          <w:rFonts w:ascii="Segoe UI Light"/>
                          <w:color w:val="9A9C9E"/>
                          <w:sz w:val="16"/>
                          <w:lang w:val="en-US"/>
                        </w:rPr>
                        <w:t xml:space="preserve">MHP Media / Newsroom </w:t>
                      </w:r>
                    </w:p>
                    <w:p w14:paraId="6ECD118F" w14:textId="7C9B0B90" w:rsidR="00597BBD" w:rsidRPr="00BE6714" w:rsidRDefault="00597BBD" w:rsidP="00FB0F61">
                      <w:pPr>
                        <w:spacing w:line="216" w:lineRule="auto"/>
                        <w:ind w:left="100"/>
                        <w:rPr>
                          <w:rFonts w:ascii="Segoe UI Light"/>
                          <w:sz w:val="16"/>
                          <w:lang w:val="en-US"/>
                        </w:rPr>
                      </w:pPr>
                      <w:r w:rsidRPr="00597BBD">
                        <w:rPr>
                          <w:rFonts w:ascii="Segoe UI Light"/>
                          <w:color w:val="9A9C9E"/>
                          <w:sz w:val="16"/>
                          <w:lang w:val="en-US"/>
                        </w:rPr>
                        <w:t>www.mhp.com/newsroom</w:t>
                      </w:r>
                    </w:p>
                    <w:bookmarkEnd w:id="1"/>
                    <w:p w14:paraId="3E6799FE" w14:textId="77777777" w:rsidR="00FB0F61" w:rsidRPr="00BE78EA" w:rsidRDefault="00FB0F61" w:rsidP="00FB0F61">
                      <w:pPr>
                        <w:rPr>
                          <w:lang w:val="en-US"/>
                        </w:rPr>
                      </w:pPr>
                    </w:p>
                  </w:txbxContent>
                </v:textbox>
                <w10:wrap type="square"/>
              </v:shape>
            </w:pict>
          </mc:Fallback>
        </mc:AlternateContent>
      </w:r>
    </w:p>
    <w:p w14:paraId="1DDA637E" w14:textId="07F9F4DF" w:rsidR="00FB0F61" w:rsidRDefault="0055227C" w:rsidP="00FB0F61">
      <w:pPr>
        <w:pStyle w:val="Textkrper"/>
        <w:spacing w:before="101"/>
      </w:pPr>
      <w:r>
        <w:rPr>
          <w:rFonts w:ascii="Segoe UI"/>
          <w:noProof/>
          <w:sz w:val="17"/>
        </w:rPr>
        <mc:AlternateContent>
          <mc:Choice Requires="wps">
            <w:drawing>
              <wp:anchor distT="0" distB="0" distL="114300" distR="114300" simplePos="0" relativeHeight="251658244" behindDoc="0" locked="0" layoutInCell="1" allowOverlap="1" wp14:anchorId="4E82CB72" wp14:editId="3193989C">
                <wp:simplePos x="0" y="0"/>
                <wp:positionH relativeFrom="page">
                  <wp:posOffset>5826760</wp:posOffset>
                </wp:positionH>
                <wp:positionV relativeFrom="paragraph">
                  <wp:posOffset>65405</wp:posOffset>
                </wp:positionV>
                <wp:extent cx="1729740" cy="510540"/>
                <wp:effectExtent l="0" t="0" r="3810" b="3810"/>
                <wp:wrapSquare wrapText="bothSides"/>
                <wp:docPr id="8" name="Textfeld 8"/>
                <wp:cNvGraphicFramePr/>
                <a:graphic xmlns:a="http://schemas.openxmlformats.org/drawingml/2006/main">
                  <a:graphicData uri="http://schemas.microsoft.com/office/word/2010/wordprocessingShape">
                    <wps:wsp>
                      <wps:cNvSpPr txBox="1"/>
                      <wps:spPr>
                        <a:xfrm>
                          <a:off x="0" y="0"/>
                          <a:ext cx="1729740" cy="510540"/>
                        </a:xfrm>
                        <a:prstGeom prst="rect">
                          <a:avLst/>
                        </a:prstGeom>
                        <a:noFill/>
                        <a:ln w="6350">
                          <a:noFill/>
                        </a:ln>
                      </wps:spPr>
                      <wps:txbx>
                        <w:txbxContent>
                          <w:p w14:paraId="46169172" w14:textId="69160073" w:rsidR="00722F7E" w:rsidRPr="00DC365E" w:rsidRDefault="008131FA" w:rsidP="00722F7E">
                            <w:pPr>
                              <w:rPr>
                                <w:color w:val="717073"/>
                                <w:spacing w:val="-2"/>
                                <w:sz w:val="20"/>
                                <w:szCs w:val="20"/>
                              </w:rPr>
                            </w:pPr>
                            <w:r>
                              <w:rPr>
                                <w:color w:val="717073"/>
                                <w:spacing w:val="-2"/>
                                <w:sz w:val="20"/>
                                <w:szCs w:val="20"/>
                              </w:rPr>
                              <w:t>0</w:t>
                            </w:r>
                            <w:r w:rsidR="00224B58">
                              <w:rPr>
                                <w:color w:val="717073"/>
                                <w:spacing w:val="-2"/>
                                <w:sz w:val="20"/>
                                <w:szCs w:val="20"/>
                              </w:rPr>
                              <w:t>7</w:t>
                            </w:r>
                            <w:r w:rsidR="0055227C" w:rsidRPr="00DC365E">
                              <w:rPr>
                                <w:color w:val="717073"/>
                                <w:spacing w:val="-2"/>
                                <w:sz w:val="20"/>
                                <w:szCs w:val="20"/>
                              </w:rPr>
                              <w:t xml:space="preserve">. </w:t>
                            </w:r>
                            <w:r>
                              <w:rPr>
                                <w:color w:val="717073"/>
                                <w:spacing w:val="-2"/>
                                <w:sz w:val="20"/>
                                <w:szCs w:val="20"/>
                              </w:rPr>
                              <w:t>März</w:t>
                            </w:r>
                            <w:r w:rsidR="0055227C" w:rsidRPr="00DC365E">
                              <w:rPr>
                                <w:color w:val="717073"/>
                                <w:spacing w:val="-2"/>
                                <w:sz w:val="20"/>
                                <w:szCs w:val="20"/>
                              </w:rPr>
                              <w:t xml:space="preserve"> 202</w:t>
                            </w:r>
                            <w:r w:rsidR="00AF2125">
                              <w:rPr>
                                <w:color w:val="717073"/>
                                <w:spacing w:val="-2"/>
                                <w:sz w:val="20"/>
                                <w:szCs w:val="20"/>
                              </w:rPr>
                              <w:t>3</w:t>
                            </w:r>
                          </w:p>
                        </w:txbxContent>
                      </wps:txbx>
                      <wps:bodyPr rot="0" spcFirstLastPara="0" vertOverflow="overflow" horzOverflow="overflow" vert="horz" wrap="square" lIns="14400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CB72" id="Textfeld 8" o:spid="_x0000_s1028" type="#_x0000_t202" style="position:absolute;margin-left:458.8pt;margin-top:5.15pt;width:136.2pt;height:40.2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" filled="f" stroked="f" strokeweight=".5pt">
                <v:textbox inset="4mm,0,0,0">
                  <w:txbxContent>
                    <w:p w14:paraId="46169172" w14:textId="69160073" w:rsidR="00722F7E" w:rsidRPr="00DC365E" w:rsidRDefault="008131FA" w:rsidP="00722F7E">
                      <w:pPr>
                        <w:rPr>
                          <w:color w:val="717073"/>
                          <w:spacing w:val="-2"/>
                          <w:sz w:val="20"/>
                          <w:szCs w:val="20"/>
                        </w:rPr>
                      </w:pPr>
                      <w:r>
                        <w:rPr>
                          <w:color w:val="717073"/>
                          <w:spacing w:val="-2"/>
                          <w:sz w:val="20"/>
                          <w:szCs w:val="20"/>
                        </w:rPr>
                        <w:t>0</w:t>
                      </w:r>
                      <w:r w:rsidR="00224B58">
                        <w:rPr>
                          <w:color w:val="717073"/>
                          <w:spacing w:val="-2"/>
                          <w:sz w:val="20"/>
                          <w:szCs w:val="20"/>
                        </w:rPr>
                        <w:t>7</w:t>
                      </w:r>
                      <w:r w:rsidR="0055227C" w:rsidRPr="00DC365E">
                        <w:rPr>
                          <w:color w:val="717073"/>
                          <w:spacing w:val="-2"/>
                          <w:sz w:val="20"/>
                          <w:szCs w:val="20"/>
                        </w:rPr>
                        <w:t xml:space="preserve">. </w:t>
                      </w:r>
                      <w:r>
                        <w:rPr>
                          <w:color w:val="717073"/>
                          <w:spacing w:val="-2"/>
                          <w:sz w:val="20"/>
                          <w:szCs w:val="20"/>
                        </w:rPr>
                        <w:t>März</w:t>
                      </w:r>
                      <w:r w:rsidR="0055227C" w:rsidRPr="00DC365E">
                        <w:rPr>
                          <w:color w:val="717073"/>
                          <w:spacing w:val="-2"/>
                          <w:sz w:val="20"/>
                          <w:szCs w:val="20"/>
                        </w:rPr>
                        <w:t xml:space="preserve"> 202</w:t>
                      </w:r>
                      <w:r w:rsidR="00AF2125">
                        <w:rPr>
                          <w:color w:val="717073"/>
                          <w:spacing w:val="-2"/>
                          <w:sz w:val="20"/>
                          <w:szCs w:val="20"/>
                        </w:rPr>
                        <w:t>3</w:t>
                      </w:r>
                    </w:p>
                  </w:txbxContent>
                </v:textbox>
                <w10:wrap type="square" anchorx="page"/>
              </v:shape>
            </w:pict>
          </mc:Fallback>
        </mc:AlternateContent>
      </w:r>
      <w:r w:rsidR="00FB0F61">
        <w:rPr>
          <w:color w:val="717073"/>
        </w:rPr>
        <w:t>PRESSE</w:t>
      </w:r>
      <w:r w:rsidR="00FB0F61">
        <w:rPr>
          <w:color w:val="717073"/>
          <w:position w:val="1"/>
        </w:rPr>
        <w:t>-</w:t>
      </w:r>
      <w:r w:rsidR="00FB0F61">
        <w:rPr>
          <w:color w:val="717073"/>
          <w:spacing w:val="-2"/>
        </w:rPr>
        <w:t>INFORMATION</w:t>
      </w:r>
    </w:p>
    <w:p w14:paraId="11B1A03F" w14:textId="391923C5" w:rsidR="009B4D20" w:rsidRDefault="00AF2125" w:rsidP="009B4D20">
      <w:pPr>
        <w:pStyle w:val="EinfAbs"/>
        <w:spacing w:line="240" w:lineRule="auto"/>
        <w:jc w:val="both"/>
        <w:rPr>
          <w:rFonts w:ascii="Segoe UI" w:hAnsi="Segoe UI" w:cs="Segoe UI"/>
          <w:color w:val="5C5D5F"/>
        </w:rPr>
      </w:pPr>
      <w:r>
        <w:rPr>
          <w:rFonts w:ascii="Segoe UI" w:hAnsi="Segoe UI" w:cs="Segoe UI"/>
          <w:b/>
          <w:bCs/>
          <w:color w:val="5C5D5F"/>
          <w:sz w:val="20"/>
          <w:szCs w:val="20"/>
        </w:rPr>
        <w:t>MHP und LMU München veröffentlichen</w:t>
      </w:r>
      <w:r w:rsidR="00D44B69" w:rsidRPr="00D44B69">
        <w:rPr>
          <w:rFonts w:ascii="Segoe UI" w:hAnsi="Segoe UI" w:cs="Segoe UI"/>
          <w:b/>
          <w:bCs/>
          <w:color w:val="5C5D5F"/>
          <w:sz w:val="20"/>
          <w:szCs w:val="20"/>
        </w:rPr>
        <w:t xml:space="preserve"> </w:t>
      </w:r>
      <w:r>
        <w:rPr>
          <w:rFonts w:ascii="Segoe UI" w:hAnsi="Segoe UI" w:cs="Segoe UI"/>
          <w:b/>
          <w:bCs/>
          <w:color w:val="5C5D5F"/>
          <w:sz w:val="20"/>
          <w:szCs w:val="20"/>
        </w:rPr>
        <w:t>Industrie 4.0 Barometer 202</w:t>
      </w:r>
      <w:r w:rsidR="008845C7">
        <w:rPr>
          <w:rFonts w:ascii="Segoe UI" w:hAnsi="Segoe UI" w:cs="Segoe UI"/>
          <w:b/>
          <w:bCs/>
          <w:color w:val="5C5D5F"/>
          <w:sz w:val="20"/>
          <w:szCs w:val="20"/>
        </w:rPr>
        <w:t>3</w:t>
      </w:r>
    </w:p>
    <w:p w14:paraId="48297E08" w14:textId="77777777" w:rsidR="00E72689" w:rsidRDefault="00E72689" w:rsidP="009B4D20">
      <w:pPr>
        <w:pStyle w:val="EinfAbs"/>
        <w:spacing w:line="240" w:lineRule="auto"/>
        <w:jc w:val="both"/>
        <w:rPr>
          <w:rFonts w:ascii="Segoe UI" w:hAnsi="Segoe UI" w:cs="Segoe UI"/>
          <w:color w:val="5C5D5F"/>
        </w:rPr>
      </w:pPr>
    </w:p>
    <w:p w14:paraId="5DBB3A78" w14:textId="77777777" w:rsidR="007050C3" w:rsidRDefault="0088428E" w:rsidP="008251CC">
      <w:pPr>
        <w:pStyle w:val="EinfAbs"/>
        <w:spacing w:line="240" w:lineRule="auto"/>
        <w:rPr>
          <w:rFonts w:ascii="Segoe UI" w:hAnsi="Segoe UI" w:cs="Segoe UI"/>
          <w:b/>
          <w:bCs/>
          <w:color w:val="5C5D5F"/>
          <w:sz w:val="54"/>
          <w:szCs w:val="54"/>
        </w:rPr>
      </w:pPr>
      <w:r>
        <w:rPr>
          <w:rFonts w:ascii="Segoe UI" w:hAnsi="Segoe UI" w:cs="Segoe UI"/>
          <w:b/>
          <w:bCs/>
          <w:color w:val="5C5D5F"/>
          <w:sz w:val="54"/>
          <w:szCs w:val="54"/>
        </w:rPr>
        <w:t>Unsichere Zukunft brems</w:t>
      </w:r>
      <w:r w:rsidR="00963091">
        <w:rPr>
          <w:rFonts w:ascii="Segoe UI" w:hAnsi="Segoe UI" w:cs="Segoe UI"/>
          <w:b/>
          <w:bCs/>
          <w:color w:val="5C5D5F"/>
          <w:sz w:val="54"/>
          <w:szCs w:val="54"/>
        </w:rPr>
        <w:t>t</w:t>
      </w:r>
      <w:r w:rsidR="00B36779">
        <w:rPr>
          <w:rFonts w:ascii="Segoe UI" w:hAnsi="Segoe UI" w:cs="Segoe UI"/>
          <w:b/>
          <w:bCs/>
          <w:color w:val="5C5D5F"/>
          <w:sz w:val="54"/>
          <w:szCs w:val="54"/>
        </w:rPr>
        <w:t xml:space="preserve"> </w:t>
      </w:r>
    </w:p>
    <w:p w14:paraId="0DA9CE1C" w14:textId="0FCDE38B" w:rsidR="00F87634" w:rsidRDefault="00BA0065" w:rsidP="008251CC">
      <w:pPr>
        <w:pStyle w:val="EinfAbs"/>
        <w:spacing w:line="240" w:lineRule="auto"/>
        <w:rPr>
          <w:rFonts w:ascii="Segoe UI" w:hAnsi="Segoe UI" w:cs="Segoe UI"/>
          <w:b/>
          <w:bCs/>
          <w:color w:val="5C5D5F"/>
          <w:sz w:val="54"/>
          <w:szCs w:val="54"/>
        </w:rPr>
      </w:pPr>
      <w:r w:rsidRPr="008251CC">
        <w:rPr>
          <w:rFonts w:ascii="Segoe UI" w:hAnsi="Segoe UI" w:cs="Segoe UI"/>
          <w:b/>
          <w:bCs/>
          <w:color w:val="5C5D5F"/>
          <w:sz w:val="54"/>
          <w:szCs w:val="54"/>
        </w:rPr>
        <w:t xml:space="preserve">Industrie 4.0 in Deutschland </w:t>
      </w:r>
    </w:p>
    <w:p w14:paraId="71E10784" w14:textId="77777777" w:rsidR="00510E62" w:rsidRPr="008251CC" w:rsidRDefault="00510E62" w:rsidP="008251CC">
      <w:pPr>
        <w:pStyle w:val="EinfAbs"/>
        <w:spacing w:line="240" w:lineRule="auto"/>
        <w:rPr>
          <w:rFonts w:ascii="Orbitron" w:hAnsi="Orbitron" w:cs="Orbitron"/>
          <w:color w:val="5C5D5F"/>
          <w:spacing w:val="14"/>
          <w:sz w:val="36"/>
          <w:szCs w:val="36"/>
        </w:rPr>
      </w:pPr>
    </w:p>
    <w:p w14:paraId="2F5AAE36" w14:textId="30379CE6" w:rsidR="00E05E64" w:rsidRDefault="00E05E64" w:rsidP="00311BD1">
      <w:pPr>
        <w:pStyle w:val="Listenabsatz"/>
        <w:numPr>
          <w:ilvl w:val="0"/>
          <w:numId w:val="4"/>
        </w:numPr>
        <w:ind w:right="2067"/>
        <w:rPr>
          <w:rFonts w:eastAsiaTheme="minorHAnsi"/>
          <w:color w:val="5C5D5F"/>
          <w:sz w:val="20"/>
          <w:szCs w:val="20"/>
        </w:rPr>
      </w:pPr>
      <w:r w:rsidRPr="00D67B71">
        <w:rPr>
          <w:rFonts w:eastAsiaTheme="minorHAnsi"/>
          <w:color w:val="5C5D5F"/>
          <w:sz w:val="20"/>
          <w:szCs w:val="20"/>
        </w:rPr>
        <w:t>Unsicherheit beim Return on Investment verhindert fortschreitende Digitalisierung und Automatisierung bei zwei Drittel</w:t>
      </w:r>
      <w:r w:rsidR="002828E5">
        <w:rPr>
          <w:rFonts w:eastAsiaTheme="minorHAnsi"/>
          <w:color w:val="5C5D5F"/>
          <w:sz w:val="20"/>
          <w:szCs w:val="20"/>
        </w:rPr>
        <w:t>n</w:t>
      </w:r>
      <w:r w:rsidRPr="00D67B71">
        <w:rPr>
          <w:rFonts w:eastAsiaTheme="minorHAnsi"/>
          <w:color w:val="5C5D5F"/>
          <w:sz w:val="20"/>
          <w:szCs w:val="20"/>
        </w:rPr>
        <w:t xml:space="preserve"> aller Unternehmen</w:t>
      </w:r>
    </w:p>
    <w:p w14:paraId="6692F8AB" w14:textId="038D9FBB" w:rsidR="00E05E64" w:rsidRDefault="00F93BDE" w:rsidP="00FE65B3">
      <w:pPr>
        <w:pStyle w:val="Listenabsatz"/>
        <w:numPr>
          <w:ilvl w:val="0"/>
          <w:numId w:val="4"/>
        </w:numPr>
        <w:rPr>
          <w:rFonts w:eastAsiaTheme="minorHAnsi"/>
          <w:color w:val="5C5D5F"/>
          <w:sz w:val="20"/>
          <w:szCs w:val="20"/>
        </w:rPr>
      </w:pPr>
      <w:r>
        <w:rPr>
          <w:rFonts w:eastAsiaTheme="minorHAnsi"/>
          <w:color w:val="5C5D5F"/>
          <w:sz w:val="20"/>
          <w:szCs w:val="20"/>
        </w:rPr>
        <w:t xml:space="preserve">USA führt beim Thema </w:t>
      </w:r>
      <w:r w:rsidR="008801AD" w:rsidRPr="008801AD">
        <w:rPr>
          <w:rFonts w:eastAsiaTheme="minorHAnsi"/>
          <w:color w:val="5C5D5F"/>
          <w:sz w:val="20"/>
          <w:szCs w:val="20"/>
        </w:rPr>
        <w:t>Nachhaltigkeit</w:t>
      </w:r>
      <w:r w:rsidR="00A62009">
        <w:rPr>
          <w:rFonts w:eastAsiaTheme="minorHAnsi"/>
          <w:color w:val="5C5D5F"/>
          <w:sz w:val="20"/>
          <w:szCs w:val="20"/>
        </w:rPr>
        <w:t>,</w:t>
      </w:r>
      <w:r>
        <w:rPr>
          <w:rFonts w:eastAsiaTheme="minorHAnsi"/>
          <w:color w:val="5C5D5F"/>
          <w:sz w:val="20"/>
          <w:szCs w:val="20"/>
        </w:rPr>
        <w:t xml:space="preserve"> DACH-Re</w:t>
      </w:r>
      <w:r w:rsidR="000B02E3">
        <w:rPr>
          <w:rFonts w:eastAsiaTheme="minorHAnsi"/>
          <w:color w:val="5C5D5F"/>
          <w:sz w:val="20"/>
          <w:szCs w:val="20"/>
        </w:rPr>
        <w:t xml:space="preserve">gion und </w:t>
      </w:r>
      <w:r>
        <w:rPr>
          <w:rFonts w:eastAsiaTheme="minorHAnsi"/>
          <w:color w:val="5C5D5F"/>
          <w:sz w:val="20"/>
          <w:szCs w:val="20"/>
        </w:rPr>
        <w:t>China</w:t>
      </w:r>
      <w:r w:rsidR="000B02E3">
        <w:rPr>
          <w:rFonts w:eastAsiaTheme="minorHAnsi"/>
          <w:color w:val="5C5D5F"/>
          <w:sz w:val="20"/>
          <w:szCs w:val="20"/>
        </w:rPr>
        <w:t xml:space="preserve"> haben </w:t>
      </w:r>
      <w:r w:rsidR="00B043ED">
        <w:rPr>
          <w:rFonts w:eastAsiaTheme="minorHAnsi"/>
          <w:color w:val="5C5D5F"/>
          <w:sz w:val="20"/>
          <w:szCs w:val="20"/>
        </w:rPr>
        <w:t>Nachholbedarf</w:t>
      </w:r>
    </w:p>
    <w:p w14:paraId="6B357237" w14:textId="20B73559" w:rsidR="00415F48" w:rsidRDefault="00415F48" w:rsidP="00415F48">
      <w:pPr>
        <w:pStyle w:val="Listenabsatz"/>
        <w:numPr>
          <w:ilvl w:val="0"/>
          <w:numId w:val="4"/>
        </w:numPr>
        <w:rPr>
          <w:rFonts w:eastAsiaTheme="minorHAnsi"/>
          <w:color w:val="5C5D5F"/>
          <w:sz w:val="20"/>
          <w:szCs w:val="20"/>
        </w:rPr>
      </w:pPr>
      <w:r w:rsidRPr="00334CBA">
        <w:rPr>
          <w:rFonts w:eastAsiaTheme="minorHAnsi"/>
          <w:color w:val="5C5D5F"/>
          <w:sz w:val="20"/>
          <w:szCs w:val="20"/>
        </w:rPr>
        <w:t>Knapp die Hälfte aller Unternehmen betrachte</w:t>
      </w:r>
      <w:r w:rsidR="002828E5">
        <w:rPr>
          <w:rFonts w:eastAsiaTheme="minorHAnsi"/>
          <w:color w:val="5C5D5F"/>
          <w:sz w:val="20"/>
          <w:szCs w:val="20"/>
        </w:rPr>
        <w:t>t</w:t>
      </w:r>
      <w:r w:rsidRPr="00334CBA">
        <w:rPr>
          <w:rFonts w:eastAsiaTheme="minorHAnsi"/>
          <w:color w:val="5C5D5F"/>
          <w:sz w:val="20"/>
          <w:szCs w:val="20"/>
        </w:rPr>
        <w:t xml:space="preserve"> Nachhaltigkeit und Effizienz nicht im Einklang – und zieh</w:t>
      </w:r>
      <w:r w:rsidR="002828E5">
        <w:rPr>
          <w:rFonts w:eastAsiaTheme="minorHAnsi"/>
          <w:color w:val="5C5D5F"/>
          <w:sz w:val="20"/>
          <w:szCs w:val="20"/>
        </w:rPr>
        <w:t>t</w:t>
      </w:r>
      <w:r w:rsidRPr="00334CBA">
        <w:rPr>
          <w:rFonts w:eastAsiaTheme="minorHAnsi"/>
          <w:color w:val="5C5D5F"/>
          <w:sz w:val="20"/>
          <w:szCs w:val="20"/>
        </w:rPr>
        <w:t xml:space="preserve"> </w:t>
      </w:r>
      <w:r>
        <w:rPr>
          <w:rFonts w:eastAsiaTheme="minorHAnsi"/>
          <w:color w:val="5C5D5F"/>
          <w:sz w:val="20"/>
          <w:szCs w:val="20"/>
        </w:rPr>
        <w:t>Wirtschaftlichkeit</w:t>
      </w:r>
      <w:r w:rsidRPr="00334CBA">
        <w:rPr>
          <w:rFonts w:eastAsiaTheme="minorHAnsi"/>
          <w:color w:val="5C5D5F"/>
          <w:sz w:val="20"/>
          <w:szCs w:val="20"/>
        </w:rPr>
        <w:t xml:space="preserve"> vor</w:t>
      </w:r>
    </w:p>
    <w:p w14:paraId="4B265EA2" w14:textId="17EEF5F3" w:rsidR="00415F48" w:rsidRPr="00415F48" w:rsidRDefault="00415F48" w:rsidP="00415F48">
      <w:pPr>
        <w:pStyle w:val="Listenabsatz"/>
        <w:numPr>
          <w:ilvl w:val="0"/>
          <w:numId w:val="4"/>
        </w:numPr>
        <w:rPr>
          <w:rFonts w:eastAsiaTheme="minorHAnsi"/>
          <w:color w:val="5C5D5F"/>
          <w:sz w:val="20"/>
          <w:szCs w:val="20"/>
        </w:rPr>
      </w:pPr>
      <w:r>
        <w:rPr>
          <w:rFonts w:eastAsiaTheme="minorHAnsi"/>
          <w:color w:val="5C5D5F"/>
          <w:sz w:val="20"/>
          <w:szCs w:val="20"/>
        </w:rPr>
        <w:t>Kostensenkung vs. Digitalisierung als Herausforderung im DACH-Raum</w:t>
      </w:r>
    </w:p>
    <w:p w14:paraId="600306AF" w14:textId="0F41E850" w:rsidR="0051675C" w:rsidRPr="0051675C" w:rsidRDefault="765381B4" w:rsidP="0AF58BF4">
      <w:pPr>
        <w:pStyle w:val="Listenabsatz"/>
        <w:numPr>
          <w:ilvl w:val="0"/>
          <w:numId w:val="4"/>
        </w:numPr>
        <w:rPr>
          <w:rFonts w:eastAsiaTheme="minorEastAsia"/>
          <w:color w:val="5C5D5F"/>
          <w:sz w:val="20"/>
          <w:szCs w:val="20"/>
        </w:rPr>
      </w:pPr>
      <w:r w:rsidRPr="0AF58BF4">
        <w:rPr>
          <w:rFonts w:eastAsiaTheme="minorEastAsia"/>
          <w:color w:val="5C5D5F"/>
          <w:sz w:val="20"/>
          <w:szCs w:val="20"/>
        </w:rPr>
        <w:t>Digitalisierungslücke</w:t>
      </w:r>
      <w:r w:rsidR="4F1BB6A5" w:rsidRPr="0AF58BF4">
        <w:rPr>
          <w:rFonts w:eastAsiaTheme="minorEastAsia"/>
          <w:color w:val="5C5D5F"/>
          <w:sz w:val="20"/>
          <w:szCs w:val="20"/>
        </w:rPr>
        <w:t>:</w:t>
      </w:r>
      <w:r w:rsidRPr="0AF58BF4">
        <w:rPr>
          <w:rFonts w:eastAsiaTheme="minorEastAsia"/>
          <w:color w:val="5C5D5F"/>
          <w:sz w:val="20"/>
          <w:szCs w:val="20"/>
        </w:rPr>
        <w:t xml:space="preserve"> </w:t>
      </w:r>
      <w:r w:rsidR="00B7590D" w:rsidRPr="00B7590D">
        <w:rPr>
          <w:rFonts w:eastAsiaTheme="minorEastAsia"/>
          <w:color w:val="5C5D5F"/>
          <w:sz w:val="20"/>
          <w:szCs w:val="20"/>
        </w:rPr>
        <w:t>China abgeschlagen bei Ortung von Produkten und IT-Sicherheit</w:t>
      </w:r>
    </w:p>
    <w:p w14:paraId="6717CC6B" w14:textId="55EE799A" w:rsidR="00B21F21" w:rsidRDefault="00B21F21" w:rsidP="00B21F21">
      <w:pPr>
        <w:pStyle w:val="Listenabsatz"/>
        <w:numPr>
          <w:ilvl w:val="0"/>
          <w:numId w:val="4"/>
        </w:numPr>
        <w:rPr>
          <w:rFonts w:eastAsiaTheme="minorHAnsi"/>
          <w:color w:val="5C5D5F"/>
          <w:sz w:val="20"/>
          <w:szCs w:val="20"/>
        </w:rPr>
      </w:pPr>
      <w:r w:rsidRPr="00B21F21">
        <w:rPr>
          <w:rFonts w:eastAsiaTheme="minorHAnsi"/>
          <w:color w:val="5C5D5F"/>
          <w:sz w:val="20"/>
          <w:szCs w:val="20"/>
        </w:rPr>
        <w:t xml:space="preserve">Automatisierung mangelhaft: Nur die Hälfte </w:t>
      </w:r>
      <w:r>
        <w:rPr>
          <w:rFonts w:eastAsiaTheme="minorHAnsi"/>
          <w:color w:val="5C5D5F"/>
          <w:sz w:val="20"/>
          <w:szCs w:val="20"/>
        </w:rPr>
        <w:t>aller P</w:t>
      </w:r>
      <w:r w:rsidRPr="00B21F21">
        <w:rPr>
          <w:rFonts w:eastAsiaTheme="minorHAnsi"/>
          <w:color w:val="5C5D5F"/>
          <w:sz w:val="20"/>
          <w:szCs w:val="20"/>
        </w:rPr>
        <w:t xml:space="preserve">rozesse </w:t>
      </w:r>
      <w:r w:rsidR="002828E5">
        <w:rPr>
          <w:rFonts w:eastAsiaTheme="minorHAnsi"/>
          <w:color w:val="5C5D5F"/>
          <w:sz w:val="20"/>
          <w:szCs w:val="20"/>
        </w:rPr>
        <w:t>ist</w:t>
      </w:r>
      <w:r w:rsidRPr="00B21F21">
        <w:rPr>
          <w:rFonts w:eastAsiaTheme="minorHAnsi"/>
          <w:color w:val="5C5D5F"/>
          <w:sz w:val="20"/>
          <w:szCs w:val="20"/>
        </w:rPr>
        <w:t xml:space="preserve"> automatisiert</w:t>
      </w:r>
    </w:p>
    <w:p w14:paraId="09375059" w14:textId="4C293F1D" w:rsidR="00D95B29" w:rsidRDefault="00A5554A" w:rsidP="00831507">
      <w:pPr>
        <w:pStyle w:val="Listenabsatz"/>
        <w:numPr>
          <w:ilvl w:val="0"/>
          <w:numId w:val="4"/>
        </w:numPr>
        <w:rPr>
          <w:rFonts w:eastAsiaTheme="minorHAnsi"/>
          <w:color w:val="5C5D5F"/>
          <w:sz w:val="20"/>
          <w:szCs w:val="20"/>
        </w:rPr>
      </w:pPr>
      <w:r w:rsidRPr="00A5554A">
        <w:rPr>
          <w:rFonts w:eastAsiaTheme="minorHAnsi"/>
          <w:color w:val="5C5D5F"/>
          <w:sz w:val="20"/>
          <w:szCs w:val="20"/>
        </w:rPr>
        <w:t>Resilienz gestärkt: bei Lieferketten</w:t>
      </w:r>
      <w:r w:rsidR="00F818A1">
        <w:rPr>
          <w:rFonts w:eastAsiaTheme="minorHAnsi"/>
          <w:color w:val="5C5D5F"/>
          <w:sz w:val="20"/>
          <w:szCs w:val="20"/>
        </w:rPr>
        <w:t>transparenz</w:t>
      </w:r>
      <w:r w:rsidRPr="00A5554A">
        <w:rPr>
          <w:rFonts w:eastAsiaTheme="minorHAnsi"/>
          <w:color w:val="5C5D5F"/>
          <w:sz w:val="20"/>
          <w:szCs w:val="20"/>
        </w:rPr>
        <w:t xml:space="preserve"> und Cyber Security</w:t>
      </w:r>
    </w:p>
    <w:p w14:paraId="65671718" w14:textId="0420ED99" w:rsidR="00FE5FE7" w:rsidRDefault="001B4E76" w:rsidP="00831507">
      <w:pPr>
        <w:pStyle w:val="Listenabsatz"/>
        <w:numPr>
          <w:ilvl w:val="0"/>
          <w:numId w:val="4"/>
        </w:numPr>
        <w:rPr>
          <w:rFonts w:eastAsiaTheme="minorHAnsi"/>
          <w:color w:val="5C5D5F"/>
          <w:sz w:val="20"/>
          <w:szCs w:val="20"/>
        </w:rPr>
      </w:pPr>
      <w:r>
        <w:rPr>
          <w:color w:val="5C5D5F"/>
          <w:sz w:val="20"/>
          <w:szCs w:val="20"/>
        </w:rPr>
        <w:t xml:space="preserve">Studie mit </w:t>
      </w:r>
      <w:r w:rsidR="00FE5FE7">
        <w:rPr>
          <w:color w:val="5C5D5F"/>
          <w:sz w:val="20"/>
          <w:szCs w:val="20"/>
        </w:rPr>
        <w:t>899</w:t>
      </w:r>
      <w:r w:rsidR="00FE5FE7" w:rsidRPr="00C1014E">
        <w:rPr>
          <w:color w:val="5C5D5F"/>
          <w:sz w:val="20"/>
          <w:szCs w:val="20"/>
        </w:rPr>
        <w:t xml:space="preserve"> </w:t>
      </w:r>
      <w:r>
        <w:rPr>
          <w:color w:val="5C5D5F"/>
          <w:sz w:val="20"/>
          <w:szCs w:val="20"/>
        </w:rPr>
        <w:t>t</w:t>
      </w:r>
      <w:r w:rsidR="00FE5FE7" w:rsidRPr="00C1014E">
        <w:rPr>
          <w:color w:val="5C5D5F"/>
          <w:sz w:val="20"/>
          <w:szCs w:val="20"/>
        </w:rPr>
        <w:t>eilnehmende</w:t>
      </w:r>
      <w:r>
        <w:rPr>
          <w:color w:val="5C5D5F"/>
          <w:sz w:val="20"/>
          <w:szCs w:val="20"/>
        </w:rPr>
        <w:t>n</w:t>
      </w:r>
      <w:r w:rsidR="00FE5FE7" w:rsidRPr="00C1014E">
        <w:rPr>
          <w:color w:val="5C5D5F"/>
          <w:sz w:val="20"/>
          <w:szCs w:val="20"/>
        </w:rPr>
        <w:t xml:space="preserve"> Industrieunternehmen aus Deutschland, Österreich und der Schweiz, China, UK und den USA</w:t>
      </w:r>
    </w:p>
    <w:p w14:paraId="2641FC93" w14:textId="77777777" w:rsidR="009B4D20" w:rsidRPr="004A1AE4" w:rsidRDefault="009B4D20" w:rsidP="00597BBD">
      <w:pPr>
        <w:pStyle w:val="Listenabsatz"/>
        <w:widowControl/>
        <w:tabs>
          <w:tab w:val="left" w:pos="5715"/>
        </w:tabs>
        <w:suppressAutoHyphens/>
        <w:autoSpaceDE/>
        <w:autoSpaceDN/>
        <w:ind w:left="360" w:right="-425"/>
        <w:contextualSpacing w:val="0"/>
        <w:jc w:val="both"/>
        <w:rPr>
          <w:color w:val="5C5D5F"/>
          <w:sz w:val="20"/>
          <w:szCs w:val="20"/>
        </w:rPr>
      </w:pPr>
    </w:p>
    <w:p w14:paraId="7FCE386D" w14:textId="5027AB1F" w:rsidR="0000363D" w:rsidRDefault="009B4D20" w:rsidP="0000363D">
      <w:pPr>
        <w:tabs>
          <w:tab w:val="left" w:pos="5715"/>
        </w:tabs>
        <w:spacing w:after="240"/>
        <w:ind w:right="-427"/>
        <w:jc w:val="both"/>
        <w:rPr>
          <w:color w:val="5C5D5F"/>
          <w:sz w:val="20"/>
          <w:szCs w:val="20"/>
        </w:rPr>
      </w:pPr>
      <w:r>
        <w:rPr>
          <w:rFonts w:ascii="Segoe UI" w:hAnsi="Segoe UI" w:cs="Segoe UI"/>
          <w:b/>
          <w:bCs/>
          <w:color w:val="5C5D5F"/>
          <w:sz w:val="20"/>
          <w:szCs w:val="20"/>
        </w:rPr>
        <w:t>Ludwigsburg</w:t>
      </w:r>
      <w:r w:rsidR="009F4ECA">
        <w:rPr>
          <w:rFonts w:ascii="Segoe UI" w:hAnsi="Segoe UI" w:cs="Segoe UI"/>
          <w:b/>
          <w:bCs/>
          <w:color w:val="5C5D5F"/>
          <w:sz w:val="20"/>
          <w:szCs w:val="20"/>
        </w:rPr>
        <w:t xml:space="preserve"> / München</w:t>
      </w:r>
      <w:r>
        <w:rPr>
          <w:rFonts w:ascii="Segoe UI" w:hAnsi="Segoe UI" w:cs="Segoe UI"/>
          <w:b/>
          <w:bCs/>
          <w:color w:val="5C5D5F"/>
          <w:sz w:val="20"/>
          <w:szCs w:val="20"/>
        </w:rPr>
        <w:t xml:space="preserve"> </w:t>
      </w:r>
      <w:r>
        <w:rPr>
          <w:color w:val="5C5D5F"/>
          <w:sz w:val="20"/>
          <w:szCs w:val="20"/>
        </w:rPr>
        <w:t>–</w:t>
      </w:r>
      <w:r w:rsidR="00DD7963" w:rsidRPr="00DD7963">
        <w:rPr>
          <w:color w:val="5C5D5F"/>
          <w:sz w:val="20"/>
          <w:szCs w:val="20"/>
        </w:rPr>
        <w:t xml:space="preserve"> </w:t>
      </w:r>
      <w:r w:rsidR="00B73026" w:rsidRPr="00B73026">
        <w:rPr>
          <w:color w:val="5C5D5F"/>
          <w:sz w:val="20"/>
          <w:szCs w:val="20"/>
        </w:rPr>
        <w:t>Der Grad der Automatisierung und Digitalisierung in der Produktion ist ein Indikator für die Wettbewerbsfähigkeit von Unternehmen und Produktionsstandorten. Die Studie</w:t>
      </w:r>
      <w:r w:rsidR="003D6268">
        <w:rPr>
          <w:color w:val="5C5D5F"/>
          <w:sz w:val="20"/>
          <w:szCs w:val="20"/>
        </w:rPr>
        <w:t xml:space="preserve"> der Management- und IT-Beratung MHP</w:t>
      </w:r>
      <w:r w:rsidR="00B73026" w:rsidRPr="00B73026">
        <w:rPr>
          <w:color w:val="5C5D5F"/>
          <w:sz w:val="20"/>
          <w:szCs w:val="20"/>
        </w:rPr>
        <w:t xml:space="preserve"> „Industrie 4.0 Barometer 2023“</w:t>
      </w:r>
      <w:r w:rsidR="00CD41A4">
        <w:rPr>
          <w:color w:val="5C5D5F"/>
          <w:sz w:val="20"/>
          <w:szCs w:val="20"/>
        </w:rPr>
        <w:t xml:space="preserve"> mit 899 befragten Industrieunternehmen weltweit</w:t>
      </w:r>
      <w:r w:rsidR="00B73026" w:rsidRPr="00B73026">
        <w:rPr>
          <w:color w:val="5C5D5F"/>
          <w:sz w:val="20"/>
          <w:szCs w:val="20"/>
        </w:rPr>
        <w:t xml:space="preserve"> dokumentiert: Lediglich 50 Prozent der Produktionsprozesse sind automatisiert. Mehr als die Hälfte der Unternehmen setzt sich nicht mit den Potenzialen und Möglichkeiten der Industrie 4.0 auseinander oder sieht sie als nicht zielführend an.</w:t>
      </w:r>
    </w:p>
    <w:p w14:paraId="0B806CB9" w14:textId="77777777" w:rsidR="004B6233" w:rsidRPr="004B6233" w:rsidRDefault="004B6233" w:rsidP="004B6233">
      <w:pPr>
        <w:tabs>
          <w:tab w:val="left" w:pos="5715"/>
        </w:tabs>
        <w:spacing w:after="240"/>
        <w:ind w:right="-427"/>
        <w:jc w:val="both"/>
        <w:rPr>
          <w:rFonts w:ascii="Segoe UI" w:hAnsi="Segoe UI" w:cs="Segoe UI"/>
          <w:b/>
          <w:bCs/>
          <w:color w:val="5C5D5F"/>
          <w:sz w:val="20"/>
          <w:szCs w:val="20"/>
        </w:rPr>
      </w:pPr>
      <w:r w:rsidRPr="004B6233">
        <w:rPr>
          <w:rFonts w:ascii="Segoe UI" w:hAnsi="Segoe UI" w:cs="Segoe UI"/>
          <w:b/>
          <w:bCs/>
          <w:color w:val="5C5D5F"/>
          <w:sz w:val="20"/>
          <w:szCs w:val="20"/>
        </w:rPr>
        <w:t>Größte Hürde: Der ROI lähmt die Unternehmen</w:t>
      </w:r>
    </w:p>
    <w:p w14:paraId="0660B0E3" w14:textId="52071580" w:rsidR="00217FB1" w:rsidRDefault="00217FB1" w:rsidP="00217FB1">
      <w:pPr>
        <w:tabs>
          <w:tab w:val="left" w:pos="5715"/>
        </w:tabs>
        <w:spacing w:after="240"/>
        <w:ind w:right="-427"/>
        <w:jc w:val="both"/>
        <w:rPr>
          <w:color w:val="5C5D5F"/>
          <w:sz w:val="20"/>
          <w:szCs w:val="20"/>
        </w:rPr>
      </w:pPr>
      <w:bookmarkStart w:id="2" w:name="_Hlk125669253"/>
      <w:r w:rsidRPr="00217FB1">
        <w:rPr>
          <w:color w:val="5C5D5F"/>
          <w:sz w:val="20"/>
          <w:szCs w:val="20"/>
        </w:rPr>
        <w:t>Für zwei Drittel der befragten Unternehmen ist die Unsicherheit beim Return on Investment (ROI) das ausschlaggebende Argument für ein mangelndes Engagement bei der Digitalisierung und Automatisierung</w:t>
      </w:r>
      <w:bookmarkEnd w:id="2"/>
      <w:r w:rsidRPr="00217FB1">
        <w:rPr>
          <w:color w:val="5C5D5F"/>
          <w:sz w:val="20"/>
          <w:szCs w:val="20"/>
        </w:rPr>
        <w:t xml:space="preserve">. Durch den extremen Fokus auf Wirtschaftlichkeit in allen Belangen werden die Unternehmen gelähmt. Nur die wenigsten von ihnen sind bereit, die notwendigen Ressourcen aufzubringen, um langfristig und zukunftsorientiert zu investieren. </w:t>
      </w:r>
    </w:p>
    <w:p w14:paraId="4A3C5098" w14:textId="503A18BD" w:rsidR="00246DB7" w:rsidRDefault="00246DB7" w:rsidP="00217FB1">
      <w:pPr>
        <w:tabs>
          <w:tab w:val="left" w:pos="5715"/>
        </w:tabs>
        <w:spacing w:after="240"/>
        <w:ind w:right="-427"/>
        <w:jc w:val="both"/>
        <w:rPr>
          <w:color w:val="5C5D5F"/>
          <w:sz w:val="20"/>
          <w:szCs w:val="20"/>
        </w:rPr>
      </w:pPr>
      <w:r w:rsidRPr="24FD0582">
        <w:rPr>
          <w:color w:val="5C5D5F"/>
          <w:sz w:val="20"/>
          <w:szCs w:val="20"/>
        </w:rPr>
        <w:t>Dr. Walter Heibey,</w:t>
      </w:r>
      <w:r w:rsidR="00D73F22" w:rsidRPr="24FD0582">
        <w:rPr>
          <w:color w:val="5C5D5F"/>
          <w:sz w:val="20"/>
          <w:szCs w:val="20"/>
        </w:rPr>
        <w:t xml:space="preserve"> Partner bei MHP:</w:t>
      </w:r>
      <w:r w:rsidRPr="24FD0582">
        <w:rPr>
          <w:color w:val="5C5D5F"/>
          <w:sz w:val="20"/>
          <w:szCs w:val="20"/>
        </w:rPr>
        <w:t xml:space="preserve"> „</w:t>
      </w:r>
      <w:r w:rsidR="00D32594" w:rsidRPr="24FD0582">
        <w:rPr>
          <w:color w:val="5C5D5F"/>
          <w:sz w:val="20"/>
          <w:szCs w:val="20"/>
        </w:rPr>
        <w:t xml:space="preserve">Unternehmen haben zwar aus den vergangenen Krisen </w:t>
      </w:r>
      <w:r w:rsidR="00D32594" w:rsidRPr="24FD0582">
        <w:rPr>
          <w:color w:val="5C5D5F"/>
          <w:sz w:val="20"/>
          <w:szCs w:val="20"/>
        </w:rPr>
        <w:lastRenderedPageBreak/>
        <w:t xml:space="preserve">gelernt – insbesondere in Bezug auf Lieferengpässe – und können mittlerweile durch erfolgreiche Implementierung von Industrie 4.0-Technologien ihre Produkte über die gesamte Supply Chain deutlich besser orten. Es fehlen jedoch nach wie vor ganzheitliche Vernetzungen des Shopfloors. </w:t>
      </w:r>
      <w:r w:rsidR="006F6144" w:rsidRPr="24FD0582">
        <w:rPr>
          <w:color w:val="5C5D5F"/>
          <w:sz w:val="20"/>
          <w:szCs w:val="20"/>
        </w:rPr>
        <w:t>Ein Grund dafür ist, dass d</w:t>
      </w:r>
      <w:r w:rsidR="00F60600" w:rsidRPr="24FD0582">
        <w:rPr>
          <w:color w:val="5C5D5F"/>
          <w:sz w:val="20"/>
          <w:szCs w:val="20"/>
        </w:rPr>
        <w:t>urch den Fokus auf Wirtschaftlichkeit Investitionen in ganzheitliche Automatisierungslösungen</w:t>
      </w:r>
      <w:r w:rsidR="00032612" w:rsidRPr="24FD0582">
        <w:rPr>
          <w:color w:val="5C5D5F"/>
          <w:sz w:val="20"/>
          <w:szCs w:val="20"/>
        </w:rPr>
        <w:t xml:space="preserve"> </w:t>
      </w:r>
      <w:r w:rsidR="00F60600" w:rsidRPr="24FD0582">
        <w:rPr>
          <w:color w:val="5C5D5F"/>
          <w:sz w:val="20"/>
          <w:szCs w:val="20"/>
        </w:rPr>
        <w:t>vernachlässigt</w:t>
      </w:r>
      <w:r w:rsidR="006F6144" w:rsidRPr="24FD0582">
        <w:rPr>
          <w:color w:val="5C5D5F"/>
          <w:sz w:val="20"/>
          <w:szCs w:val="20"/>
        </w:rPr>
        <w:t xml:space="preserve"> </w:t>
      </w:r>
      <w:r w:rsidR="00D02136" w:rsidRPr="24FD0582">
        <w:rPr>
          <w:color w:val="5C5D5F"/>
          <w:sz w:val="20"/>
          <w:szCs w:val="20"/>
        </w:rPr>
        <w:t>und</w:t>
      </w:r>
      <w:r w:rsidR="00F60600" w:rsidRPr="24FD0582">
        <w:rPr>
          <w:color w:val="5C5D5F"/>
          <w:sz w:val="20"/>
          <w:szCs w:val="20"/>
        </w:rPr>
        <w:t xml:space="preserve"> mehrheitlich nur Insellösungen umgesetzt werden.</w:t>
      </w:r>
      <w:r w:rsidR="00974F32">
        <w:rPr>
          <w:color w:val="5C5D5F"/>
          <w:sz w:val="20"/>
          <w:szCs w:val="20"/>
        </w:rPr>
        <w:t>“</w:t>
      </w:r>
    </w:p>
    <w:p w14:paraId="0613EEE4" w14:textId="62AA6067" w:rsidR="004321D6" w:rsidRDefault="00B9700E" w:rsidP="00217FB1">
      <w:pPr>
        <w:tabs>
          <w:tab w:val="left" w:pos="5715"/>
        </w:tabs>
        <w:spacing w:after="240"/>
        <w:ind w:right="-427"/>
        <w:jc w:val="both"/>
        <w:rPr>
          <w:color w:val="5C5D5F"/>
          <w:sz w:val="20"/>
          <w:szCs w:val="20"/>
        </w:rPr>
      </w:pPr>
      <w:r w:rsidRPr="00B9700E">
        <w:rPr>
          <w:color w:val="5C5D5F"/>
          <w:sz w:val="20"/>
          <w:szCs w:val="20"/>
        </w:rPr>
        <w:t>Das gilt insbesondere bei der Digitalisierung des Shopfloors. Eine der größten Hürden bei der Realisierung einer ganzheitlichen Vernetzung des Shopfloors ist die unklare Rentabilität der in Frage kommenden Industrie 4.0-Technologien. Die größte Wirkungsfähigkeit wird hier vor allem zwei Technologien zugesprochen: dem autonomen Transport (43 %) und der Künstlichen Intelligenz (39 %).</w:t>
      </w:r>
    </w:p>
    <w:p w14:paraId="3E5F6178" w14:textId="5209B4D8" w:rsidR="0082410D" w:rsidRPr="00E159AA" w:rsidRDefault="008F6363" w:rsidP="0082410D">
      <w:pPr>
        <w:pStyle w:val="KeinLeerraum"/>
        <w:rPr>
          <w:rFonts w:ascii="Segoe UI" w:hAnsi="Segoe UI" w:cs="Segoe UI"/>
          <w:b/>
          <w:bCs/>
          <w:color w:val="5C5D5F"/>
          <w:sz w:val="20"/>
          <w:szCs w:val="20"/>
        </w:rPr>
      </w:pPr>
      <w:r>
        <w:rPr>
          <w:rFonts w:ascii="Segoe UI" w:hAnsi="Segoe UI" w:cs="Segoe UI"/>
          <w:b/>
          <w:bCs/>
          <w:color w:val="5C5D5F"/>
          <w:sz w:val="20"/>
          <w:szCs w:val="20"/>
        </w:rPr>
        <w:t>Nachhaltigkeit:</w:t>
      </w:r>
      <w:r w:rsidR="003B49F2">
        <w:rPr>
          <w:rFonts w:ascii="Segoe UI" w:hAnsi="Segoe UI" w:cs="Segoe UI"/>
          <w:b/>
          <w:bCs/>
          <w:color w:val="5C5D5F"/>
          <w:sz w:val="20"/>
          <w:szCs w:val="20"/>
        </w:rPr>
        <w:t xml:space="preserve"> </w:t>
      </w:r>
      <w:r w:rsidR="005C5755">
        <w:rPr>
          <w:rFonts w:ascii="Segoe UI" w:hAnsi="Segoe UI" w:cs="Segoe UI"/>
          <w:b/>
          <w:bCs/>
          <w:color w:val="5C5D5F"/>
          <w:sz w:val="20"/>
          <w:szCs w:val="20"/>
        </w:rPr>
        <w:t xml:space="preserve">USA </w:t>
      </w:r>
      <w:r w:rsidR="00EE1B0B">
        <w:rPr>
          <w:rFonts w:ascii="Segoe UI" w:hAnsi="Segoe UI" w:cs="Segoe UI"/>
          <w:b/>
          <w:bCs/>
          <w:color w:val="5C5D5F"/>
          <w:sz w:val="20"/>
          <w:szCs w:val="20"/>
        </w:rPr>
        <w:t xml:space="preserve">und UK führen </w:t>
      </w:r>
      <w:r w:rsidR="00E64D74">
        <w:rPr>
          <w:rFonts w:ascii="Segoe UI" w:hAnsi="Segoe UI" w:cs="Segoe UI"/>
          <w:b/>
          <w:bCs/>
          <w:color w:val="5C5D5F"/>
          <w:sz w:val="20"/>
          <w:szCs w:val="20"/>
        </w:rPr>
        <w:t xml:space="preserve">bei </w:t>
      </w:r>
      <w:r w:rsidR="000A48D2">
        <w:rPr>
          <w:rFonts w:ascii="Segoe UI" w:hAnsi="Segoe UI" w:cs="Segoe UI"/>
          <w:b/>
          <w:bCs/>
          <w:color w:val="5C5D5F"/>
          <w:sz w:val="20"/>
          <w:szCs w:val="20"/>
        </w:rPr>
        <w:t>Kreislaufwirtschaft</w:t>
      </w:r>
    </w:p>
    <w:p w14:paraId="6C2AFF06" w14:textId="77777777" w:rsidR="0082410D" w:rsidRDefault="0082410D" w:rsidP="0082410D">
      <w:pPr>
        <w:pStyle w:val="KeinLeerraum"/>
        <w:rPr>
          <w:rFonts w:ascii="Segoe UI Semilight" w:eastAsia="Segoe UI Semilight" w:hAnsi="Segoe UI Semilight" w:cs="Segoe UI Semilight"/>
          <w:color w:val="5C5D5F"/>
          <w:sz w:val="20"/>
          <w:szCs w:val="20"/>
        </w:rPr>
      </w:pPr>
    </w:p>
    <w:p w14:paraId="3D66AA26" w14:textId="2085F296" w:rsidR="003C2D53" w:rsidRPr="00C2472A" w:rsidRDefault="0082410D" w:rsidP="0082410D">
      <w:pPr>
        <w:tabs>
          <w:tab w:val="left" w:pos="5715"/>
        </w:tabs>
        <w:spacing w:after="240"/>
        <w:ind w:right="-427"/>
        <w:jc w:val="both"/>
        <w:rPr>
          <w:color w:val="545456" w:themeColor="text1" w:themeShade="BF"/>
          <w:sz w:val="20"/>
          <w:szCs w:val="20"/>
        </w:rPr>
      </w:pPr>
      <w:r w:rsidRPr="002B3576">
        <w:rPr>
          <w:color w:val="5C5D5F"/>
          <w:sz w:val="20"/>
          <w:szCs w:val="20"/>
        </w:rPr>
        <w:t xml:space="preserve">Wirtschaftlichkeit </w:t>
      </w:r>
      <w:r>
        <w:rPr>
          <w:color w:val="5C5D5F"/>
          <w:sz w:val="20"/>
          <w:szCs w:val="20"/>
        </w:rPr>
        <w:t>hat Vorrang vor</w:t>
      </w:r>
      <w:r w:rsidRPr="002B3576">
        <w:rPr>
          <w:color w:val="5C5D5F"/>
          <w:sz w:val="20"/>
          <w:szCs w:val="20"/>
        </w:rPr>
        <w:t xml:space="preserve"> Qualitäts-, Flexibilitäts- und Effizienzsteigerungen</w:t>
      </w:r>
      <w:r>
        <w:rPr>
          <w:color w:val="5C5D5F"/>
          <w:sz w:val="20"/>
          <w:szCs w:val="20"/>
        </w:rPr>
        <w:t>: B</w:t>
      </w:r>
      <w:r w:rsidRPr="00512CE0">
        <w:rPr>
          <w:color w:val="5C5D5F"/>
          <w:sz w:val="20"/>
          <w:szCs w:val="20"/>
        </w:rPr>
        <w:t xml:space="preserve">eim Thema Nachhaltigkeit steht der Effizienzgedanke im Vordergrund. Knapp die Hälfte der befragten Unternehmen gibt an, Projekte oder Prozesse weiterlaufen zu lassen, auch wenn diese nicht im Einklang mit den unternehmerischen Nachhaltigkeitszielen stehen. </w:t>
      </w:r>
      <w:r w:rsidRPr="00C2472A">
        <w:rPr>
          <w:color w:val="545456" w:themeColor="text1" w:themeShade="BF"/>
          <w:sz w:val="20"/>
          <w:szCs w:val="20"/>
        </w:rPr>
        <w:t xml:space="preserve">Bezüglich der Prinzipien der Kreislaufwirtschaft (Circular Economy) Reduce, Reuse, Recycling, Redesign und Refurbish steht bei 67 Prozent das Reduce-Prinzip im Vordergrund – also der Senkung von Energie- und Materialverbrauch sowie </w:t>
      </w:r>
      <w:r w:rsidR="002828E5">
        <w:rPr>
          <w:color w:val="545456" w:themeColor="text1" w:themeShade="BF"/>
          <w:sz w:val="20"/>
          <w:szCs w:val="20"/>
        </w:rPr>
        <w:t xml:space="preserve">von </w:t>
      </w:r>
      <w:r w:rsidRPr="00C2472A">
        <w:rPr>
          <w:color w:val="545456" w:themeColor="text1" w:themeShade="BF"/>
          <w:sz w:val="20"/>
          <w:szCs w:val="20"/>
        </w:rPr>
        <w:t>Abfallmengen.</w:t>
      </w:r>
    </w:p>
    <w:p w14:paraId="48867F7E" w14:textId="4DB82514" w:rsidR="0082410D" w:rsidRPr="00C2472A" w:rsidRDefault="0082410D" w:rsidP="0082410D">
      <w:pPr>
        <w:tabs>
          <w:tab w:val="left" w:pos="5715"/>
        </w:tabs>
        <w:spacing w:after="240"/>
        <w:ind w:right="-427"/>
        <w:jc w:val="both"/>
        <w:rPr>
          <w:color w:val="545456" w:themeColor="text1" w:themeShade="BF"/>
          <w:sz w:val="20"/>
          <w:szCs w:val="20"/>
        </w:rPr>
      </w:pPr>
      <w:r w:rsidRPr="00C2472A">
        <w:rPr>
          <w:color w:val="545456" w:themeColor="text1" w:themeShade="BF"/>
          <w:sz w:val="20"/>
          <w:szCs w:val="20"/>
        </w:rPr>
        <w:t>Im internationalen Ländervergleich stehen das Vereinigte Königreich und die USA an vorderster Position beim Streben nach Nachhaltigkeit. Mit großem Abstand folgt der DACH-Raum</w:t>
      </w:r>
      <w:r w:rsidR="00693C62" w:rsidRPr="00C2472A">
        <w:rPr>
          <w:color w:val="545456" w:themeColor="text1" w:themeShade="BF"/>
          <w:sz w:val="20"/>
          <w:szCs w:val="20"/>
        </w:rPr>
        <w:t>.</w:t>
      </w:r>
      <w:r w:rsidRPr="00C2472A">
        <w:rPr>
          <w:color w:val="545456" w:themeColor="text1" w:themeShade="BF"/>
          <w:sz w:val="20"/>
          <w:szCs w:val="20"/>
        </w:rPr>
        <w:t xml:space="preserve"> Hier besteht noch wesentlicher Nachholbedarf bei Themen</w:t>
      </w:r>
      <w:r w:rsidR="000560E6" w:rsidRPr="00C2472A">
        <w:rPr>
          <w:color w:val="545456" w:themeColor="text1" w:themeShade="BF"/>
          <w:sz w:val="20"/>
          <w:szCs w:val="20"/>
        </w:rPr>
        <w:t xml:space="preserve"> wie der </w:t>
      </w:r>
      <w:r w:rsidRPr="00C2472A">
        <w:rPr>
          <w:color w:val="545456" w:themeColor="text1" w:themeShade="BF"/>
          <w:sz w:val="20"/>
          <w:szCs w:val="20"/>
        </w:rPr>
        <w:t>Kreislaufwirtschaft.</w:t>
      </w:r>
      <w:r w:rsidR="0001030B" w:rsidRPr="00C2472A">
        <w:rPr>
          <w:color w:val="545456" w:themeColor="text1" w:themeShade="BF"/>
          <w:sz w:val="20"/>
          <w:szCs w:val="20"/>
        </w:rPr>
        <w:t xml:space="preserve"> W</w:t>
      </w:r>
      <w:r w:rsidRPr="00C2472A">
        <w:rPr>
          <w:color w:val="545456" w:themeColor="text1" w:themeShade="BF"/>
          <w:sz w:val="20"/>
          <w:szCs w:val="20"/>
        </w:rPr>
        <w:t xml:space="preserve">eiter abgeschlagen sind die chinesischen Unternehmen: Hier spielen viele nachhaltige Strategien </w:t>
      </w:r>
      <w:r w:rsidR="00B77541" w:rsidRPr="00C2472A">
        <w:rPr>
          <w:color w:val="545456" w:themeColor="text1" w:themeShade="BF"/>
          <w:sz w:val="20"/>
          <w:szCs w:val="20"/>
        </w:rPr>
        <w:t xml:space="preserve">eine untergeordnete </w:t>
      </w:r>
      <w:r w:rsidRPr="00C2472A">
        <w:rPr>
          <w:color w:val="545456" w:themeColor="text1" w:themeShade="BF"/>
          <w:sz w:val="20"/>
          <w:szCs w:val="20"/>
        </w:rPr>
        <w:t xml:space="preserve">Rolle. </w:t>
      </w:r>
      <w:r w:rsidR="00B77541" w:rsidRPr="00C2472A">
        <w:rPr>
          <w:color w:val="545456" w:themeColor="text1" w:themeShade="BF"/>
          <w:sz w:val="20"/>
          <w:szCs w:val="20"/>
        </w:rPr>
        <w:t xml:space="preserve">Dennoch kann man auch dort beobachten, dass Unternehmen </w:t>
      </w:r>
      <w:r w:rsidR="00D67F34" w:rsidRPr="00C2472A">
        <w:rPr>
          <w:color w:val="545456" w:themeColor="text1" w:themeShade="BF"/>
          <w:sz w:val="20"/>
          <w:szCs w:val="20"/>
        </w:rPr>
        <w:t>anfangen</w:t>
      </w:r>
      <w:r w:rsidR="002828E5">
        <w:rPr>
          <w:color w:val="545456" w:themeColor="text1" w:themeShade="BF"/>
          <w:sz w:val="20"/>
          <w:szCs w:val="20"/>
        </w:rPr>
        <w:t>,</w:t>
      </w:r>
      <w:r w:rsidR="00D67F34" w:rsidRPr="00C2472A">
        <w:rPr>
          <w:color w:val="545456" w:themeColor="text1" w:themeShade="BF"/>
          <w:sz w:val="20"/>
          <w:szCs w:val="20"/>
        </w:rPr>
        <w:t xml:space="preserve"> sich für </w:t>
      </w:r>
      <w:r w:rsidR="00B77541" w:rsidRPr="00C2472A">
        <w:rPr>
          <w:color w:val="545456" w:themeColor="text1" w:themeShade="BF"/>
          <w:sz w:val="20"/>
          <w:szCs w:val="20"/>
        </w:rPr>
        <w:t xml:space="preserve">nachhaltige </w:t>
      </w:r>
      <w:r w:rsidR="003C2D53" w:rsidRPr="00C2472A">
        <w:rPr>
          <w:color w:val="545456" w:themeColor="text1" w:themeShade="BF"/>
          <w:sz w:val="20"/>
          <w:szCs w:val="20"/>
        </w:rPr>
        <w:t>Lösungen</w:t>
      </w:r>
      <w:r w:rsidR="00D67F34" w:rsidRPr="00C2472A">
        <w:rPr>
          <w:color w:val="545456" w:themeColor="text1" w:themeShade="BF"/>
          <w:sz w:val="20"/>
          <w:szCs w:val="20"/>
        </w:rPr>
        <w:t xml:space="preserve"> zu interessieren.</w:t>
      </w:r>
      <w:r w:rsidR="000A5EB7" w:rsidRPr="00C2472A">
        <w:rPr>
          <w:color w:val="545456" w:themeColor="text1" w:themeShade="BF"/>
          <w:sz w:val="20"/>
          <w:szCs w:val="20"/>
        </w:rPr>
        <w:t xml:space="preserve"> Dies zeigt sich </w:t>
      </w:r>
      <w:r w:rsidR="009E6EB6" w:rsidRPr="00C2472A">
        <w:rPr>
          <w:color w:val="545456" w:themeColor="text1" w:themeShade="BF"/>
          <w:sz w:val="20"/>
          <w:szCs w:val="20"/>
        </w:rPr>
        <w:t xml:space="preserve">in der </w:t>
      </w:r>
      <w:r w:rsidR="00F900E0" w:rsidRPr="00C2472A">
        <w:rPr>
          <w:color w:val="545456" w:themeColor="text1" w:themeShade="BF"/>
          <w:sz w:val="20"/>
          <w:szCs w:val="20"/>
        </w:rPr>
        <w:t>bewussten Vermeidung von</w:t>
      </w:r>
      <w:r w:rsidR="009D1172" w:rsidRPr="00C2472A">
        <w:rPr>
          <w:color w:val="545456" w:themeColor="text1" w:themeShade="BF"/>
          <w:sz w:val="20"/>
          <w:szCs w:val="20"/>
        </w:rPr>
        <w:t xml:space="preserve"> </w:t>
      </w:r>
      <w:r w:rsidR="004E78CC" w:rsidRPr="00C2472A">
        <w:rPr>
          <w:color w:val="545456" w:themeColor="text1" w:themeShade="BF"/>
          <w:sz w:val="20"/>
          <w:szCs w:val="20"/>
        </w:rPr>
        <w:t>Externa</w:t>
      </w:r>
      <w:r w:rsidR="00F504CD" w:rsidRPr="00C2472A">
        <w:rPr>
          <w:color w:val="545456" w:themeColor="text1" w:themeShade="BF"/>
          <w:sz w:val="20"/>
          <w:szCs w:val="20"/>
        </w:rPr>
        <w:t>litäten wie Lärm</w:t>
      </w:r>
      <w:r w:rsidR="00555B09" w:rsidRPr="00C2472A">
        <w:rPr>
          <w:color w:val="545456" w:themeColor="text1" w:themeShade="BF"/>
          <w:sz w:val="20"/>
          <w:szCs w:val="20"/>
        </w:rPr>
        <w:t xml:space="preserve"> und</w:t>
      </w:r>
      <w:r w:rsidR="00F504CD" w:rsidRPr="00C2472A">
        <w:rPr>
          <w:color w:val="545456" w:themeColor="text1" w:themeShade="BF"/>
          <w:sz w:val="20"/>
          <w:szCs w:val="20"/>
        </w:rPr>
        <w:t xml:space="preserve"> Luftverschmutzung</w:t>
      </w:r>
      <w:r w:rsidR="00DD1454" w:rsidRPr="00C2472A">
        <w:rPr>
          <w:color w:val="545456" w:themeColor="text1" w:themeShade="BF"/>
          <w:sz w:val="20"/>
          <w:szCs w:val="20"/>
        </w:rPr>
        <w:t xml:space="preserve">, </w:t>
      </w:r>
      <w:r w:rsidR="005E37D6" w:rsidRPr="00C2472A">
        <w:rPr>
          <w:color w:val="545456" w:themeColor="text1" w:themeShade="BF"/>
          <w:sz w:val="20"/>
          <w:szCs w:val="20"/>
        </w:rPr>
        <w:t xml:space="preserve">letztlich </w:t>
      </w:r>
      <w:r w:rsidR="007B1695" w:rsidRPr="00C2472A">
        <w:rPr>
          <w:color w:val="545456" w:themeColor="text1" w:themeShade="BF"/>
          <w:sz w:val="20"/>
          <w:szCs w:val="20"/>
        </w:rPr>
        <w:t xml:space="preserve">ausgelöst </w:t>
      </w:r>
      <w:r w:rsidR="005E37D6" w:rsidRPr="00C2472A">
        <w:rPr>
          <w:color w:val="545456" w:themeColor="text1" w:themeShade="BF"/>
          <w:sz w:val="20"/>
          <w:szCs w:val="20"/>
        </w:rPr>
        <w:t>auch durch gesetzliche Vorgaben</w:t>
      </w:r>
      <w:r w:rsidR="00F504CD" w:rsidRPr="00C2472A">
        <w:rPr>
          <w:color w:val="545456" w:themeColor="text1" w:themeShade="BF"/>
          <w:sz w:val="20"/>
          <w:szCs w:val="20"/>
        </w:rPr>
        <w:t>.</w:t>
      </w:r>
    </w:p>
    <w:p w14:paraId="01505418" w14:textId="42DC023A" w:rsidR="007E1A0A" w:rsidRDefault="0071556F" w:rsidP="0082410D">
      <w:pPr>
        <w:tabs>
          <w:tab w:val="left" w:pos="5715"/>
        </w:tabs>
        <w:spacing w:after="240"/>
        <w:ind w:right="-427"/>
        <w:jc w:val="both"/>
        <w:rPr>
          <w:color w:val="5C5D5F"/>
          <w:sz w:val="20"/>
          <w:szCs w:val="20"/>
        </w:rPr>
      </w:pPr>
      <w:r w:rsidRPr="00C2472A">
        <w:rPr>
          <w:color w:val="545456" w:themeColor="text1" w:themeShade="BF"/>
          <w:sz w:val="20"/>
          <w:szCs w:val="20"/>
        </w:rPr>
        <w:t>„</w:t>
      </w:r>
      <w:r w:rsidR="007E1A0A" w:rsidRPr="00C2472A">
        <w:rPr>
          <w:color w:val="545456" w:themeColor="text1" w:themeShade="BF"/>
          <w:sz w:val="20"/>
          <w:szCs w:val="20"/>
        </w:rPr>
        <w:t>Eines der größten Probleme in Bezug zur Nachhaltigkeit sind die hohen Aufwände, die zur Verbesserung</w:t>
      </w:r>
      <w:r w:rsidR="002828E5">
        <w:rPr>
          <w:color w:val="545456" w:themeColor="text1" w:themeShade="BF"/>
          <w:sz w:val="20"/>
          <w:szCs w:val="20"/>
        </w:rPr>
        <w:t xml:space="preserve"> </w:t>
      </w:r>
      <w:r w:rsidR="007E1A0A" w:rsidRPr="00C2472A">
        <w:rPr>
          <w:color w:val="545456" w:themeColor="text1" w:themeShade="BF"/>
          <w:sz w:val="20"/>
          <w:szCs w:val="20"/>
        </w:rPr>
        <w:t>betrieben werden müssen</w:t>
      </w:r>
      <w:r w:rsidR="00DF6FB4" w:rsidRPr="00C2472A">
        <w:rPr>
          <w:color w:val="545456" w:themeColor="text1" w:themeShade="BF"/>
          <w:sz w:val="20"/>
          <w:szCs w:val="20"/>
        </w:rPr>
        <w:t>. Die Folge: Themen werden nur oberflächlich b</w:t>
      </w:r>
      <w:r w:rsidR="007E1A0A" w:rsidRPr="00C2472A">
        <w:rPr>
          <w:color w:val="545456" w:themeColor="text1" w:themeShade="BF"/>
          <w:sz w:val="20"/>
          <w:szCs w:val="20"/>
        </w:rPr>
        <w:t>ehandelt</w:t>
      </w:r>
      <w:r>
        <w:rPr>
          <w:color w:val="5C5D5F"/>
          <w:sz w:val="20"/>
          <w:szCs w:val="20"/>
        </w:rPr>
        <w:t xml:space="preserve">“, erklärt </w:t>
      </w:r>
      <w:r w:rsidRPr="24FD0582">
        <w:rPr>
          <w:color w:val="5C5D5F"/>
          <w:sz w:val="20"/>
          <w:szCs w:val="20"/>
        </w:rPr>
        <w:t>Dr. Walter Heibey, Partner bei MHP</w:t>
      </w:r>
      <w:r>
        <w:rPr>
          <w:color w:val="5C5D5F"/>
          <w:sz w:val="20"/>
          <w:szCs w:val="20"/>
        </w:rPr>
        <w:t>.</w:t>
      </w:r>
    </w:p>
    <w:p w14:paraId="59FF9E0E" w14:textId="05E94FDC" w:rsidR="0082410D" w:rsidRDefault="0082410D" w:rsidP="00D04E31">
      <w:pPr>
        <w:tabs>
          <w:tab w:val="left" w:pos="5715"/>
        </w:tabs>
        <w:spacing w:after="240"/>
        <w:ind w:right="-427"/>
        <w:jc w:val="both"/>
        <w:rPr>
          <w:color w:val="5C5D5F"/>
          <w:sz w:val="20"/>
          <w:szCs w:val="20"/>
        </w:rPr>
      </w:pPr>
      <w:r w:rsidRPr="00512CE0">
        <w:rPr>
          <w:color w:val="5C5D5F"/>
          <w:sz w:val="20"/>
          <w:szCs w:val="20"/>
        </w:rPr>
        <w:t>Da</w:t>
      </w:r>
      <w:r w:rsidR="002828E5">
        <w:rPr>
          <w:color w:val="5C5D5F"/>
          <w:sz w:val="20"/>
          <w:szCs w:val="20"/>
        </w:rPr>
        <w:t>s</w:t>
      </w:r>
      <w:r w:rsidRPr="00512CE0">
        <w:rPr>
          <w:color w:val="5C5D5F"/>
          <w:sz w:val="20"/>
          <w:szCs w:val="20"/>
        </w:rPr>
        <w:t xml:space="preserve"> Industrie 4.0 Barometer 2023 hält für alle untersuchten Regionen fest: 46 Prozent aller Unternehmen haben Umwelt- und Klimaschutz als zentrales strategisches Ziel definiert und konkrete Zielvorgaben abgeleitet. Bei mehr als der Hälfte aller Unternehmen gibt es eine Organisationseinheit oder ein Gremium, das sich mit Nachhaltigkeit befasst und dem mindestens ein Mitglied des Top Managements angehört. 40 Prozent der Befragten</w:t>
      </w:r>
      <w:r w:rsidR="007050C3">
        <w:rPr>
          <w:color w:val="5C5D5F"/>
          <w:sz w:val="20"/>
          <w:szCs w:val="20"/>
        </w:rPr>
        <w:t xml:space="preserve"> empfinden</w:t>
      </w:r>
      <w:r w:rsidRPr="00512CE0">
        <w:rPr>
          <w:color w:val="5C5D5F"/>
          <w:sz w:val="20"/>
          <w:szCs w:val="20"/>
        </w:rPr>
        <w:t xml:space="preserve"> die selbst gesteckten Nachhaltigkeitsziele als wirksam. Nur 18 Prozent sagen, dass die Ziele nicht wirksam sind.</w:t>
      </w:r>
    </w:p>
    <w:p w14:paraId="18FA6AFA" w14:textId="02CD6295" w:rsidR="00594267" w:rsidRPr="00343E06" w:rsidRDefault="00594267" w:rsidP="00594267">
      <w:pPr>
        <w:spacing w:before="100" w:after="240"/>
        <w:rPr>
          <w:color w:val="5C5D5F"/>
          <w:sz w:val="20"/>
          <w:szCs w:val="20"/>
        </w:rPr>
      </w:pPr>
      <w:r w:rsidRPr="00DE1237">
        <w:rPr>
          <w:color w:val="5C5D5F"/>
          <w:sz w:val="20"/>
          <w:szCs w:val="20"/>
        </w:rPr>
        <w:t xml:space="preserve">Dr. Christina </w:t>
      </w:r>
      <w:r w:rsidRPr="008B6C85">
        <w:rPr>
          <w:color w:val="5C5D5F"/>
          <w:sz w:val="20"/>
          <w:szCs w:val="20"/>
        </w:rPr>
        <w:t xml:space="preserve">Reich, Professorin </w:t>
      </w:r>
      <w:r>
        <w:rPr>
          <w:color w:val="5C5D5F"/>
          <w:sz w:val="20"/>
          <w:szCs w:val="20"/>
        </w:rPr>
        <w:t>an der</w:t>
      </w:r>
      <w:r w:rsidRPr="008B6C85">
        <w:rPr>
          <w:color w:val="5C5D5F"/>
          <w:sz w:val="20"/>
          <w:szCs w:val="20"/>
        </w:rPr>
        <w:t xml:space="preserve"> FOM Hochschule für </w:t>
      </w:r>
      <w:r>
        <w:rPr>
          <w:color w:val="5C5D5F"/>
          <w:sz w:val="20"/>
          <w:szCs w:val="20"/>
        </w:rPr>
        <w:t>Ö</w:t>
      </w:r>
      <w:r w:rsidRPr="008B6C85">
        <w:rPr>
          <w:color w:val="5C5D5F"/>
          <w:sz w:val="20"/>
          <w:szCs w:val="20"/>
        </w:rPr>
        <w:t xml:space="preserve">konomie &amp; Management </w:t>
      </w:r>
      <w:r>
        <w:rPr>
          <w:color w:val="5C5D5F"/>
          <w:sz w:val="20"/>
          <w:szCs w:val="20"/>
        </w:rPr>
        <w:t xml:space="preserve">sowie </w:t>
      </w:r>
      <w:r w:rsidRPr="008B6C85">
        <w:rPr>
          <w:color w:val="5C5D5F"/>
          <w:sz w:val="20"/>
          <w:szCs w:val="20"/>
        </w:rPr>
        <w:t>Senior Management Consultant bei MHP</w:t>
      </w:r>
      <w:r>
        <w:rPr>
          <w:color w:val="5C5D5F"/>
          <w:sz w:val="20"/>
          <w:szCs w:val="20"/>
        </w:rPr>
        <w:t xml:space="preserve">: </w:t>
      </w:r>
      <w:r w:rsidRPr="007614B0">
        <w:rPr>
          <w:color w:val="5C5D5F"/>
          <w:sz w:val="20"/>
          <w:szCs w:val="20"/>
        </w:rPr>
        <w:t>„</w:t>
      </w:r>
      <w:r w:rsidRPr="006A775D">
        <w:rPr>
          <w:color w:val="5C5D5F"/>
          <w:sz w:val="20"/>
          <w:szCs w:val="20"/>
        </w:rPr>
        <w:t>Das Bewusstsein für eine ressourcenschonende Produktion steigt aufgrund von unsicheren Lieferketten und Rohstoff</w:t>
      </w:r>
      <w:r>
        <w:rPr>
          <w:color w:val="5C5D5F"/>
          <w:sz w:val="20"/>
          <w:szCs w:val="20"/>
        </w:rPr>
        <w:t>k</w:t>
      </w:r>
      <w:r w:rsidRPr="006A775D">
        <w:rPr>
          <w:color w:val="5C5D5F"/>
          <w:sz w:val="20"/>
          <w:szCs w:val="20"/>
        </w:rPr>
        <w:t xml:space="preserve">nappheit, </w:t>
      </w:r>
      <w:r>
        <w:rPr>
          <w:color w:val="5C5D5F"/>
          <w:sz w:val="20"/>
          <w:szCs w:val="20"/>
        </w:rPr>
        <w:t>die</w:t>
      </w:r>
      <w:r w:rsidRPr="006A775D">
        <w:rPr>
          <w:color w:val="5C5D5F"/>
          <w:sz w:val="20"/>
          <w:szCs w:val="20"/>
        </w:rPr>
        <w:t xml:space="preserve"> nun auch die eigene Produktion betreffen. Dies k</w:t>
      </w:r>
      <w:r>
        <w:rPr>
          <w:color w:val="5C5D5F"/>
          <w:sz w:val="20"/>
          <w:szCs w:val="20"/>
        </w:rPr>
        <w:t>önnte</w:t>
      </w:r>
      <w:r w:rsidRPr="006A775D">
        <w:rPr>
          <w:color w:val="5C5D5F"/>
          <w:sz w:val="20"/>
          <w:szCs w:val="20"/>
        </w:rPr>
        <w:t xml:space="preserve"> der lange überfällige Treiber für eine nachhaltigere Produktion sein</w:t>
      </w:r>
      <w:r>
        <w:rPr>
          <w:color w:val="5C5D5F"/>
          <w:sz w:val="20"/>
          <w:szCs w:val="20"/>
        </w:rPr>
        <w:t>.“</w:t>
      </w:r>
    </w:p>
    <w:p w14:paraId="11BF405E" w14:textId="7251AD93" w:rsidR="00D04E31" w:rsidRPr="00B9700E" w:rsidRDefault="00A9293D" w:rsidP="00D04E31">
      <w:pPr>
        <w:tabs>
          <w:tab w:val="left" w:pos="5715"/>
        </w:tabs>
        <w:spacing w:after="240"/>
        <w:ind w:right="-427"/>
        <w:jc w:val="both"/>
        <w:rPr>
          <w:color w:val="5C5D5F"/>
          <w:sz w:val="20"/>
          <w:szCs w:val="20"/>
        </w:rPr>
      </w:pPr>
      <w:r>
        <w:rPr>
          <w:rFonts w:ascii="Segoe UI" w:hAnsi="Segoe UI" w:cs="Segoe UI"/>
          <w:b/>
          <w:bCs/>
          <w:color w:val="5C5D5F"/>
          <w:sz w:val="20"/>
          <w:szCs w:val="20"/>
        </w:rPr>
        <w:t>Digitalisierungslücke</w:t>
      </w:r>
      <w:r w:rsidR="003A294B">
        <w:rPr>
          <w:rFonts w:ascii="Segoe UI" w:hAnsi="Segoe UI" w:cs="Segoe UI"/>
          <w:b/>
          <w:bCs/>
          <w:color w:val="5C5D5F"/>
          <w:sz w:val="20"/>
          <w:szCs w:val="20"/>
        </w:rPr>
        <w:t xml:space="preserve">: </w:t>
      </w:r>
      <w:r w:rsidR="00DB3109">
        <w:rPr>
          <w:rFonts w:ascii="Segoe UI" w:hAnsi="Segoe UI" w:cs="Segoe UI"/>
          <w:b/>
          <w:bCs/>
          <w:color w:val="5C5D5F"/>
          <w:sz w:val="20"/>
          <w:szCs w:val="20"/>
        </w:rPr>
        <w:t xml:space="preserve">DACH-Region </w:t>
      </w:r>
      <w:r w:rsidR="00B6019E">
        <w:rPr>
          <w:rFonts w:ascii="Segoe UI" w:hAnsi="Segoe UI" w:cs="Segoe UI"/>
          <w:b/>
          <w:bCs/>
          <w:color w:val="5C5D5F"/>
          <w:sz w:val="20"/>
          <w:szCs w:val="20"/>
        </w:rPr>
        <w:t>muss</w:t>
      </w:r>
      <w:r w:rsidR="003A294B">
        <w:rPr>
          <w:rFonts w:ascii="Segoe UI" w:hAnsi="Segoe UI" w:cs="Segoe UI"/>
          <w:b/>
          <w:bCs/>
          <w:color w:val="5C5D5F"/>
          <w:sz w:val="20"/>
          <w:szCs w:val="20"/>
        </w:rPr>
        <w:t xml:space="preserve"> aufholen</w:t>
      </w:r>
    </w:p>
    <w:p w14:paraId="0C86BB68" w14:textId="47C58BC9" w:rsidR="00154C66" w:rsidRPr="007614B0" w:rsidRDefault="007614B0" w:rsidP="00A73A4E">
      <w:pPr>
        <w:tabs>
          <w:tab w:val="left" w:pos="5715"/>
        </w:tabs>
        <w:spacing w:after="240"/>
        <w:ind w:right="-427"/>
        <w:jc w:val="both"/>
        <w:rPr>
          <w:color w:val="5C5D5F"/>
          <w:sz w:val="20"/>
          <w:szCs w:val="20"/>
        </w:rPr>
      </w:pPr>
      <w:r w:rsidRPr="007614B0">
        <w:rPr>
          <w:color w:val="5C5D5F"/>
          <w:sz w:val="20"/>
          <w:szCs w:val="20"/>
        </w:rPr>
        <w:t>Das Deutschland, Österreich und die Schweiz bei der Digitalisierung der Produktion schlecht abschneide</w:t>
      </w:r>
      <w:r w:rsidR="0082410D">
        <w:rPr>
          <w:color w:val="5C5D5F"/>
          <w:sz w:val="20"/>
          <w:szCs w:val="20"/>
        </w:rPr>
        <w:t>n</w:t>
      </w:r>
      <w:r w:rsidRPr="007614B0">
        <w:rPr>
          <w:color w:val="5C5D5F"/>
          <w:sz w:val="20"/>
          <w:szCs w:val="20"/>
        </w:rPr>
        <w:t>, ist bekannt. Auch i</w:t>
      </w:r>
      <w:r w:rsidR="007050C3">
        <w:rPr>
          <w:color w:val="5C5D5F"/>
          <w:sz w:val="20"/>
          <w:szCs w:val="20"/>
        </w:rPr>
        <w:t>m</w:t>
      </w:r>
      <w:r w:rsidRPr="007614B0">
        <w:rPr>
          <w:color w:val="5C5D5F"/>
          <w:sz w:val="20"/>
          <w:szCs w:val="20"/>
        </w:rPr>
        <w:t xml:space="preserve"> diesjährigen Industrie 4.0 Barometer liegen sie klar hinter China, Großbritannien und den USA – und die Lücke wächst. Dynamische Unternehmen, vor allem aus dem asiatischen Raum, investieren gewaltige Summen und haben so bereits viele der westlichen Wettbewerber hinter sich gelassen.</w:t>
      </w:r>
      <w:r w:rsidR="00A73A4E">
        <w:rPr>
          <w:color w:val="5C5D5F"/>
          <w:sz w:val="20"/>
          <w:szCs w:val="20"/>
        </w:rPr>
        <w:t xml:space="preserve"> </w:t>
      </w:r>
      <w:r w:rsidR="00154C66">
        <w:rPr>
          <w:color w:val="5C5D5F"/>
          <w:sz w:val="20"/>
          <w:szCs w:val="20"/>
        </w:rPr>
        <w:t>Und beim</w:t>
      </w:r>
      <w:r w:rsidR="00154C66" w:rsidRPr="4BF03ED5">
        <w:rPr>
          <w:color w:val="5C5D5F"/>
          <w:sz w:val="20"/>
          <w:szCs w:val="20"/>
        </w:rPr>
        <w:t xml:space="preserve"> Thema Shopfloor-Automatisierung </w:t>
      </w:r>
      <w:r w:rsidR="00A73A4E">
        <w:rPr>
          <w:color w:val="5C5D5F"/>
          <w:sz w:val="20"/>
          <w:szCs w:val="20"/>
        </w:rPr>
        <w:t xml:space="preserve">wird </w:t>
      </w:r>
      <w:r w:rsidR="007050C3">
        <w:rPr>
          <w:color w:val="5C5D5F"/>
          <w:sz w:val="20"/>
          <w:szCs w:val="20"/>
        </w:rPr>
        <w:t>deutlich,</w:t>
      </w:r>
      <w:r w:rsidR="00154C66">
        <w:rPr>
          <w:color w:val="5C5D5F"/>
          <w:sz w:val="20"/>
          <w:szCs w:val="20"/>
        </w:rPr>
        <w:t xml:space="preserve"> </w:t>
      </w:r>
      <w:r w:rsidR="00154C66" w:rsidRPr="4BF03ED5">
        <w:rPr>
          <w:color w:val="5C5D5F"/>
          <w:sz w:val="20"/>
          <w:szCs w:val="20"/>
        </w:rPr>
        <w:t>wie groß diese Lücke aktuell ist: So sind bei Unternehmen aus dem DACH-Raum, UK und USA lediglich rund 44 Prozent der gesamten Produktionsprozesse automatisiert. In China sind es 69 Prozent.</w:t>
      </w:r>
    </w:p>
    <w:p w14:paraId="14E8CD61" w14:textId="215C1E43" w:rsidR="002E3F9B" w:rsidRPr="00C1014E" w:rsidRDefault="00150D6A" w:rsidP="002E3F9B">
      <w:pPr>
        <w:tabs>
          <w:tab w:val="left" w:pos="5715"/>
        </w:tabs>
        <w:spacing w:after="240"/>
        <w:ind w:right="-427"/>
        <w:jc w:val="both"/>
        <w:rPr>
          <w:color w:val="5C5D5F"/>
          <w:sz w:val="20"/>
          <w:szCs w:val="20"/>
        </w:rPr>
      </w:pPr>
      <w:r w:rsidRPr="4BF03ED5">
        <w:rPr>
          <w:color w:val="5C5D5F"/>
          <w:sz w:val="20"/>
          <w:szCs w:val="20"/>
        </w:rPr>
        <w:t xml:space="preserve">Wenn es um den Einsatz von autonomen Maschinen und Robotern, beispielsweise fahrerlose Transportsysteme geht, hat nur ein Drittel der Unternehmen </w:t>
      </w:r>
      <w:r w:rsidR="002C5283">
        <w:rPr>
          <w:color w:val="5C5D5F"/>
          <w:sz w:val="20"/>
          <w:szCs w:val="20"/>
        </w:rPr>
        <w:t xml:space="preserve">weltweit </w:t>
      </w:r>
      <w:r w:rsidRPr="4BF03ED5">
        <w:rPr>
          <w:color w:val="5C5D5F"/>
          <w:sz w:val="20"/>
          <w:szCs w:val="20"/>
        </w:rPr>
        <w:t>diese Technologien überhaupt</w:t>
      </w:r>
      <w:r w:rsidR="002438D7" w:rsidRPr="4BF03ED5">
        <w:rPr>
          <w:color w:val="5C5D5F"/>
          <w:sz w:val="20"/>
          <w:szCs w:val="20"/>
        </w:rPr>
        <w:t xml:space="preserve"> </w:t>
      </w:r>
      <w:r w:rsidRPr="4BF03ED5">
        <w:rPr>
          <w:color w:val="5C5D5F"/>
          <w:sz w:val="20"/>
          <w:szCs w:val="20"/>
        </w:rPr>
        <w:t>im Einsatz</w:t>
      </w:r>
      <w:r w:rsidR="00151C2D" w:rsidRPr="4BF03ED5">
        <w:rPr>
          <w:color w:val="5C5D5F"/>
          <w:sz w:val="20"/>
          <w:szCs w:val="20"/>
        </w:rPr>
        <w:t>. Immerhin planen 36 Prozent der Befragten den Einsatz</w:t>
      </w:r>
      <w:r w:rsidR="003A7B3D" w:rsidRPr="4BF03ED5">
        <w:rPr>
          <w:color w:val="5C5D5F"/>
          <w:sz w:val="20"/>
          <w:szCs w:val="20"/>
        </w:rPr>
        <w:t xml:space="preserve"> und 28 Prozent testen die Technologie bereits.</w:t>
      </w:r>
      <w:r w:rsidRPr="4BF03ED5">
        <w:rPr>
          <w:color w:val="5C5D5F"/>
          <w:sz w:val="20"/>
          <w:szCs w:val="20"/>
        </w:rPr>
        <w:t xml:space="preserve"> Ein Viertel der befragten Unternehmen </w:t>
      </w:r>
      <w:r w:rsidR="00693C62">
        <w:rPr>
          <w:color w:val="5C5D5F"/>
          <w:sz w:val="20"/>
          <w:szCs w:val="20"/>
        </w:rPr>
        <w:t>(international)</w:t>
      </w:r>
      <w:r w:rsidRPr="00150D6A">
        <w:rPr>
          <w:color w:val="5C5D5F"/>
          <w:sz w:val="20"/>
          <w:szCs w:val="20"/>
        </w:rPr>
        <w:t xml:space="preserve"> </w:t>
      </w:r>
      <w:r w:rsidRPr="4BF03ED5">
        <w:rPr>
          <w:color w:val="5C5D5F"/>
          <w:sz w:val="20"/>
          <w:szCs w:val="20"/>
        </w:rPr>
        <w:t xml:space="preserve">geht sogar davon aus, dass sie besser hinsichtlich teil- und vollautomatisierter Produktionsprozesse </w:t>
      </w:r>
      <w:r w:rsidR="002828E5">
        <w:rPr>
          <w:color w:val="5C5D5F"/>
          <w:sz w:val="20"/>
          <w:szCs w:val="20"/>
        </w:rPr>
        <w:t xml:space="preserve">dastehen </w:t>
      </w:r>
      <w:r w:rsidRPr="4BF03ED5">
        <w:rPr>
          <w:color w:val="5C5D5F"/>
          <w:sz w:val="20"/>
          <w:szCs w:val="20"/>
        </w:rPr>
        <w:t xml:space="preserve">als ihre Konkurrenten. Wenn jedoch erst die Hälfte der Produktionsprozesse automatisiert </w:t>
      </w:r>
      <w:r w:rsidR="002828E5">
        <w:rPr>
          <w:color w:val="5C5D5F"/>
          <w:sz w:val="20"/>
          <w:szCs w:val="20"/>
        </w:rPr>
        <w:t>ist</w:t>
      </w:r>
      <w:r w:rsidRPr="4BF03ED5">
        <w:rPr>
          <w:color w:val="5C5D5F"/>
          <w:sz w:val="20"/>
          <w:szCs w:val="20"/>
        </w:rPr>
        <w:t xml:space="preserve">, herrscht hier bei den Verantwortlichen nicht nur ein trügerisches </w:t>
      </w:r>
      <w:r w:rsidR="002828E5">
        <w:rPr>
          <w:color w:val="5C5D5F"/>
          <w:sz w:val="20"/>
          <w:szCs w:val="20"/>
        </w:rPr>
        <w:t>Selbstb</w:t>
      </w:r>
      <w:r w:rsidRPr="4BF03ED5">
        <w:rPr>
          <w:color w:val="5C5D5F"/>
          <w:sz w:val="20"/>
          <w:szCs w:val="20"/>
        </w:rPr>
        <w:t xml:space="preserve">ild, sondern auch entsprechender Nachholbedarf. </w:t>
      </w:r>
    </w:p>
    <w:p w14:paraId="1897DC3D" w14:textId="22D8F1D6" w:rsidR="002E3F9B" w:rsidRDefault="002E3F9B" w:rsidP="00796008">
      <w:pPr>
        <w:rPr>
          <w:color w:val="5C5D5F"/>
          <w:sz w:val="20"/>
          <w:szCs w:val="20"/>
        </w:rPr>
      </w:pPr>
      <w:r w:rsidRPr="6AC38866">
        <w:rPr>
          <w:color w:val="5C5D5F"/>
          <w:sz w:val="20"/>
          <w:szCs w:val="20"/>
        </w:rPr>
        <w:lastRenderedPageBreak/>
        <w:t xml:space="preserve">Prof. Dr. Johann Kranz von der Ludwig-Maximilians-Universität (LMU) München: </w:t>
      </w:r>
      <w:r w:rsidR="00796008" w:rsidRPr="00796008">
        <w:rPr>
          <w:color w:val="5C5D5F"/>
          <w:sz w:val="20"/>
          <w:szCs w:val="20"/>
        </w:rPr>
        <w:t xml:space="preserve">„Wer den Fokus nur auf bestimmte Technologien aufgrund des ROIs legt, wird </w:t>
      </w:r>
      <w:r w:rsidR="002828E5">
        <w:rPr>
          <w:color w:val="5C5D5F"/>
          <w:sz w:val="20"/>
          <w:szCs w:val="20"/>
        </w:rPr>
        <w:t>den</w:t>
      </w:r>
      <w:r w:rsidR="00796008" w:rsidRPr="00796008">
        <w:rPr>
          <w:color w:val="5C5D5F"/>
          <w:sz w:val="20"/>
          <w:szCs w:val="20"/>
        </w:rPr>
        <w:t xml:space="preserve"> Digitalisierungssprung auf das nächste Level nicht schaffen. Eine ganzheitliche Implementierung von Industrie 4.0</w:t>
      </w:r>
      <w:r w:rsidR="009E6661">
        <w:rPr>
          <w:color w:val="5C5D5F"/>
          <w:sz w:val="20"/>
          <w:szCs w:val="20"/>
        </w:rPr>
        <w:t>-</w:t>
      </w:r>
      <w:r w:rsidR="00796008" w:rsidRPr="00796008">
        <w:rPr>
          <w:color w:val="5C5D5F"/>
          <w:sz w:val="20"/>
          <w:szCs w:val="20"/>
        </w:rPr>
        <w:t>Technologien ist der Schlüssel, um das volle Potenzial – Effizienz und Flexibilität – auszuschöpfen. Nur dann lässt sich auch ein nachhaltiger Wettbewerbsvorteil sichern.“</w:t>
      </w:r>
    </w:p>
    <w:p w14:paraId="0E3943F5" w14:textId="77777777" w:rsidR="00796008" w:rsidRPr="00796008" w:rsidRDefault="00796008" w:rsidP="00796008">
      <w:pPr>
        <w:rPr>
          <w:color w:val="5C5D5F"/>
          <w:sz w:val="20"/>
          <w:szCs w:val="20"/>
        </w:rPr>
      </w:pPr>
    </w:p>
    <w:p w14:paraId="6E2EBF76" w14:textId="77777777" w:rsidR="00F355B0" w:rsidRPr="00F355B0" w:rsidRDefault="00F355B0" w:rsidP="00F355B0">
      <w:pPr>
        <w:tabs>
          <w:tab w:val="left" w:pos="5715"/>
        </w:tabs>
        <w:spacing w:after="240"/>
        <w:ind w:right="-427"/>
        <w:jc w:val="both"/>
        <w:rPr>
          <w:rFonts w:ascii="Segoe UI" w:hAnsi="Segoe UI" w:cs="Segoe UI"/>
          <w:b/>
          <w:bCs/>
          <w:color w:val="5C5D5F"/>
          <w:sz w:val="20"/>
          <w:szCs w:val="20"/>
        </w:rPr>
      </w:pPr>
      <w:r w:rsidRPr="00F355B0">
        <w:rPr>
          <w:rFonts w:ascii="Segoe UI" w:hAnsi="Segoe UI" w:cs="Segoe UI"/>
          <w:b/>
          <w:bCs/>
          <w:color w:val="5C5D5F"/>
          <w:sz w:val="20"/>
          <w:szCs w:val="20"/>
        </w:rPr>
        <w:t>DACH: Hälfte aller Unternehmen findet kein qualifiziertes Personal</w:t>
      </w:r>
    </w:p>
    <w:p w14:paraId="59BB5C60" w14:textId="2FECA29A" w:rsidR="0011546A" w:rsidRPr="0011546A" w:rsidRDefault="002828E5" w:rsidP="0011546A">
      <w:pPr>
        <w:tabs>
          <w:tab w:val="left" w:pos="5715"/>
        </w:tabs>
        <w:spacing w:after="240"/>
        <w:ind w:right="-427"/>
        <w:jc w:val="both"/>
        <w:rPr>
          <w:color w:val="5C5D5F"/>
          <w:sz w:val="20"/>
          <w:szCs w:val="20"/>
        </w:rPr>
      </w:pPr>
      <w:r>
        <w:rPr>
          <w:color w:val="5C5D5F"/>
          <w:sz w:val="20"/>
          <w:szCs w:val="20"/>
        </w:rPr>
        <w:t>Große</w:t>
      </w:r>
      <w:r w:rsidR="00A323AD" w:rsidRPr="00E101C8">
        <w:rPr>
          <w:color w:val="5C5D5F"/>
          <w:sz w:val="20"/>
          <w:szCs w:val="20"/>
        </w:rPr>
        <w:t xml:space="preserve"> Hemmnis</w:t>
      </w:r>
      <w:r w:rsidR="003C4464">
        <w:rPr>
          <w:color w:val="5C5D5F"/>
          <w:sz w:val="20"/>
          <w:szCs w:val="20"/>
        </w:rPr>
        <w:t>se</w:t>
      </w:r>
      <w:r w:rsidR="00A323AD" w:rsidRPr="00E101C8">
        <w:rPr>
          <w:color w:val="5C5D5F"/>
          <w:sz w:val="20"/>
          <w:szCs w:val="20"/>
        </w:rPr>
        <w:t xml:space="preserve"> bei der Implementierung von Industrie 4.0-Technologien</w:t>
      </w:r>
      <w:r w:rsidR="003C4464">
        <w:rPr>
          <w:color w:val="5C5D5F"/>
          <w:sz w:val="20"/>
          <w:szCs w:val="20"/>
        </w:rPr>
        <w:t xml:space="preserve"> sind der</w:t>
      </w:r>
      <w:r w:rsidR="00E101C8" w:rsidRPr="00E101C8">
        <w:rPr>
          <w:color w:val="5C5D5F"/>
          <w:sz w:val="20"/>
          <w:szCs w:val="20"/>
        </w:rPr>
        <w:t xml:space="preserve"> Mangel an qualifizierten Mitarbeite</w:t>
      </w:r>
      <w:r w:rsidR="0007328C">
        <w:rPr>
          <w:color w:val="5C5D5F"/>
          <w:sz w:val="20"/>
          <w:szCs w:val="20"/>
        </w:rPr>
        <w:t>nden</w:t>
      </w:r>
      <w:r w:rsidR="00E101C8" w:rsidRPr="00E101C8">
        <w:rPr>
          <w:color w:val="5C5D5F"/>
          <w:sz w:val="20"/>
          <w:szCs w:val="20"/>
        </w:rPr>
        <w:t xml:space="preserve"> und fehlende Weiterbildungsmaßnahmen</w:t>
      </w:r>
      <w:r w:rsidR="009E449C">
        <w:rPr>
          <w:color w:val="5C5D5F"/>
          <w:sz w:val="20"/>
          <w:szCs w:val="20"/>
        </w:rPr>
        <w:t xml:space="preserve">. </w:t>
      </w:r>
      <w:r w:rsidRPr="002828E5">
        <w:rPr>
          <w:color w:val="5C5D5F"/>
          <w:sz w:val="20"/>
          <w:szCs w:val="20"/>
        </w:rPr>
        <w:t>Entsprechend schwer fällt es vielen Unternehmen, Digitalisierungsprojekte zu realisieren</w:t>
      </w:r>
      <w:r>
        <w:rPr>
          <w:color w:val="5C5D5F"/>
          <w:sz w:val="20"/>
          <w:szCs w:val="20"/>
        </w:rPr>
        <w:t xml:space="preserve">. </w:t>
      </w:r>
      <w:r w:rsidR="0011546A" w:rsidRPr="0011546A">
        <w:rPr>
          <w:color w:val="5C5D5F"/>
          <w:sz w:val="20"/>
          <w:szCs w:val="20"/>
        </w:rPr>
        <w:t>Das wird insbesondere in der DACH-Region deutlich: Über die Hälfte der Unternehmen ha</w:t>
      </w:r>
      <w:r>
        <w:rPr>
          <w:color w:val="5C5D5F"/>
          <w:sz w:val="20"/>
          <w:szCs w:val="20"/>
        </w:rPr>
        <w:t>t</w:t>
      </w:r>
      <w:r w:rsidR="0011546A" w:rsidRPr="0011546A">
        <w:rPr>
          <w:color w:val="5C5D5F"/>
          <w:sz w:val="20"/>
          <w:szCs w:val="20"/>
        </w:rPr>
        <w:t xml:space="preserve"> Probleme, qualifizierte </w:t>
      </w:r>
      <w:r w:rsidR="0007328C">
        <w:rPr>
          <w:color w:val="5C5D5F"/>
          <w:sz w:val="20"/>
          <w:szCs w:val="20"/>
        </w:rPr>
        <w:t>Mitarbeitende</w:t>
      </w:r>
      <w:r w:rsidR="0011546A" w:rsidRPr="0011546A">
        <w:rPr>
          <w:color w:val="5C5D5F"/>
          <w:sz w:val="20"/>
          <w:szCs w:val="20"/>
        </w:rPr>
        <w:t xml:space="preserve"> einzustellen. Vorhandenes Personal lässt sich kaum nutzen, da </w:t>
      </w:r>
      <w:r>
        <w:rPr>
          <w:color w:val="5C5D5F"/>
          <w:sz w:val="20"/>
          <w:szCs w:val="20"/>
        </w:rPr>
        <w:t>dieses</w:t>
      </w:r>
      <w:r w:rsidR="0011546A" w:rsidRPr="0011546A">
        <w:rPr>
          <w:color w:val="5C5D5F"/>
          <w:sz w:val="20"/>
          <w:szCs w:val="20"/>
        </w:rPr>
        <w:t xml:space="preserve"> zu sehr in das Tagesgeschäft eingebunden </w:t>
      </w:r>
      <w:r>
        <w:rPr>
          <w:color w:val="5C5D5F"/>
          <w:sz w:val="20"/>
          <w:szCs w:val="20"/>
        </w:rPr>
        <w:t>ist</w:t>
      </w:r>
      <w:r w:rsidR="0011546A" w:rsidRPr="0011546A">
        <w:rPr>
          <w:color w:val="5C5D5F"/>
          <w:sz w:val="20"/>
          <w:szCs w:val="20"/>
        </w:rPr>
        <w:t xml:space="preserve">. Auch die Weiterbildung gestaltet sich schwierig. Mehr als die Hälfte der befragten Unternehmen </w:t>
      </w:r>
      <w:r w:rsidR="009E6661">
        <w:rPr>
          <w:color w:val="5C5D5F"/>
          <w:sz w:val="20"/>
          <w:szCs w:val="20"/>
        </w:rPr>
        <w:t xml:space="preserve">ist </w:t>
      </w:r>
      <w:r w:rsidR="0011546A" w:rsidRPr="0011546A">
        <w:rPr>
          <w:color w:val="5C5D5F"/>
          <w:sz w:val="20"/>
          <w:szCs w:val="20"/>
        </w:rPr>
        <w:t>unzufrieden mit den angebotenen Weiterbildungsmöglichkeiten.</w:t>
      </w:r>
    </w:p>
    <w:p w14:paraId="5833C63A" w14:textId="6C9BC9FF" w:rsidR="004C0A07" w:rsidRDefault="004C0A07" w:rsidP="004C0A07">
      <w:pPr>
        <w:tabs>
          <w:tab w:val="left" w:pos="5715"/>
        </w:tabs>
        <w:spacing w:after="240"/>
        <w:ind w:right="-427"/>
        <w:jc w:val="both"/>
        <w:rPr>
          <w:rFonts w:ascii="Segoe UI" w:eastAsiaTheme="minorHAnsi" w:hAnsi="Segoe UI" w:cs="Segoe UI"/>
          <w:b/>
          <w:bCs/>
          <w:color w:val="5C5D5F"/>
          <w:sz w:val="20"/>
          <w:szCs w:val="20"/>
        </w:rPr>
      </w:pPr>
      <w:r w:rsidRPr="004C0A07">
        <w:rPr>
          <w:rFonts w:ascii="Segoe UI" w:eastAsiaTheme="minorHAnsi" w:hAnsi="Segoe UI" w:cs="Segoe UI"/>
          <w:b/>
          <w:bCs/>
          <w:color w:val="5C5D5F"/>
          <w:sz w:val="20"/>
          <w:szCs w:val="20"/>
        </w:rPr>
        <w:t>Expertise: Lieferketten-Resilienz und Cyber Security</w:t>
      </w:r>
    </w:p>
    <w:p w14:paraId="25E5DF85" w14:textId="25F3BC2A" w:rsidR="00FD5E9A" w:rsidRPr="00684800" w:rsidRDefault="002828E5" w:rsidP="00191754">
      <w:pPr>
        <w:pStyle w:val="pf0"/>
        <w:rPr>
          <w:rFonts w:ascii="Segoe UI Semilight" w:eastAsia="Segoe UI Semilight" w:hAnsi="Segoe UI Semilight" w:cs="Segoe UI Semilight"/>
          <w:color w:val="5C5D5F"/>
          <w:sz w:val="20"/>
          <w:szCs w:val="20"/>
          <w:lang w:eastAsia="en-US"/>
        </w:rPr>
      </w:pPr>
      <w:r>
        <w:rPr>
          <w:rFonts w:ascii="Segoe UI Semilight" w:eastAsia="Segoe UI Semilight" w:hAnsi="Segoe UI Semilight" w:cs="Segoe UI Semilight"/>
          <w:color w:val="5C5D5F"/>
          <w:sz w:val="20"/>
          <w:szCs w:val="20"/>
          <w:lang w:eastAsia="en-US"/>
        </w:rPr>
        <w:t xml:space="preserve">Viele </w:t>
      </w:r>
      <w:r w:rsidR="00B62701" w:rsidRPr="00F85FAD">
        <w:rPr>
          <w:rFonts w:ascii="Segoe UI Semilight" w:eastAsia="Segoe UI Semilight" w:hAnsi="Segoe UI Semilight" w:cs="Segoe UI Semilight"/>
          <w:color w:val="5C5D5F"/>
          <w:sz w:val="20"/>
          <w:szCs w:val="20"/>
          <w:lang w:eastAsia="en-US"/>
        </w:rPr>
        <w:t>Unternehmen haben aus den vergangenen Krisen</w:t>
      </w:r>
      <w:r w:rsidR="00FD5E9A" w:rsidRPr="00F85FAD">
        <w:rPr>
          <w:rFonts w:ascii="Segoe UI Semilight" w:eastAsia="Segoe UI Semilight" w:hAnsi="Segoe UI Semilight" w:cs="Segoe UI Semilight"/>
          <w:color w:val="5C5D5F"/>
          <w:sz w:val="20"/>
          <w:szCs w:val="20"/>
          <w:lang w:eastAsia="en-US"/>
        </w:rPr>
        <w:t xml:space="preserve"> –</w:t>
      </w:r>
      <w:r w:rsidR="00B62701" w:rsidRPr="00F85FAD">
        <w:rPr>
          <w:rFonts w:ascii="Segoe UI Semilight" w:eastAsia="Segoe UI Semilight" w:hAnsi="Segoe UI Semilight" w:cs="Segoe UI Semilight"/>
          <w:color w:val="5C5D5F"/>
          <w:sz w:val="20"/>
          <w:szCs w:val="20"/>
          <w:lang w:eastAsia="en-US"/>
        </w:rPr>
        <w:t xml:space="preserve"> insbesondere in Bezug auf Lieferengpässe</w:t>
      </w:r>
      <w:r w:rsidR="00FD5E9A" w:rsidRPr="00F85FAD">
        <w:rPr>
          <w:rFonts w:ascii="Segoe UI Semilight" w:eastAsia="Segoe UI Semilight" w:hAnsi="Segoe UI Semilight" w:cs="Segoe UI Semilight"/>
          <w:color w:val="5C5D5F"/>
          <w:sz w:val="20"/>
          <w:szCs w:val="20"/>
          <w:lang w:eastAsia="en-US"/>
        </w:rPr>
        <w:t xml:space="preserve"> –</w:t>
      </w:r>
      <w:r w:rsidR="00B62701" w:rsidRPr="00F85FAD">
        <w:rPr>
          <w:rFonts w:ascii="Segoe UI Semilight" w:eastAsia="Segoe UI Semilight" w:hAnsi="Segoe UI Semilight" w:cs="Segoe UI Semilight"/>
          <w:color w:val="5C5D5F"/>
          <w:sz w:val="20"/>
          <w:szCs w:val="20"/>
          <w:lang w:eastAsia="en-US"/>
        </w:rPr>
        <w:t xml:space="preserve"> gelernt, und können mittlerweile durch erfolgreiche Implementierung von Industrie 4.0-Technologien die Supply</w:t>
      </w:r>
      <w:r w:rsidR="004F48CF" w:rsidRPr="00F85FAD">
        <w:rPr>
          <w:rFonts w:ascii="Segoe UI Semilight" w:eastAsia="Segoe UI Semilight" w:hAnsi="Segoe UI Semilight" w:cs="Segoe UI Semilight"/>
          <w:color w:val="5C5D5F"/>
          <w:sz w:val="20"/>
          <w:szCs w:val="20"/>
          <w:lang w:eastAsia="en-US"/>
        </w:rPr>
        <w:t>-</w:t>
      </w:r>
      <w:r w:rsidR="00B62701" w:rsidRPr="00F85FAD">
        <w:rPr>
          <w:rFonts w:ascii="Segoe UI Semilight" w:eastAsia="Segoe UI Semilight" w:hAnsi="Segoe UI Semilight" w:cs="Segoe UI Semilight"/>
          <w:color w:val="5C5D5F"/>
          <w:sz w:val="20"/>
          <w:szCs w:val="20"/>
          <w:lang w:eastAsia="en-US"/>
        </w:rPr>
        <w:t>Chain</w:t>
      </w:r>
      <w:r w:rsidR="004F48CF" w:rsidRPr="00F85FAD">
        <w:rPr>
          <w:rFonts w:ascii="Segoe UI Semilight" w:eastAsia="Segoe UI Semilight" w:hAnsi="Segoe UI Semilight" w:cs="Segoe UI Semilight"/>
          <w:color w:val="5C5D5F"/>
          <w:sz w:val="20"/>
          <w:szCs w:val="20"/>
          <w:lang w:eastAsia="en-US"/>
        </w:rPr>
        <w:t>-</w:t>
      </w:r>
      <w:r w:rsidR="00B62701" w:rsidRPr="00F85FAD">
        <w:rPr>
          <w:rFonts w:ascii="Segoe UI Semilight" w:eastAsia="Segoe UI Semilight" w:hAnsi="Segoe UI Semilight" w:cs="Segoe UI Semilight"/>
          <w:color w:val="5C5D5F"/>
          <w:sz w:val="20"/>
          <w:szCs w:val="20"/>
          <w:lang w:eastAsia="en-US"/>
        </w:rPr>
        <w:t>Transparenz erhöhen.</w:t>
      </w:r>
      <w:r w:rsidR="00FD5E9A" w:rsidRPr="00F85FAD">
        <w:rPr>
          <w:rFonts w:ascii="Segoe UI Semilight" w:eastAsia="Segoe UI Semilight" w:hAnsi="Segoe UI Semilight" w:cs="Segoe UI Semilight"/>
          <w:color w:val="5C5D5F"/>
          <w:sz w:val="20"/>
          <w:szCs w:val="20"/>
          <w:lang w:eastAsia="en-US"/>
        </w:rPr>
        <w:t xml:space="preserve"> Auch ist die </w:t>
      </w:r>
      <w:r w:rsidR="005F543A" w:rsidRPr="00F85FAD">
        <w:rPr>
          <w:rFonts w:ascii="Segoe UI Semilight" w:eastAsia="Segoe UI Semilight" w:hAnsi="Segoe UI Semilight" w:cs="Segoe UI Semilight"/>
          <w:color w:val="5C5D5F"/>
          <w:sz w:val="20"/>
          <w:szCs w:val="20"/>
          <w:lang w:eastAsia="en-US"/>
        </w:rPr>
        <w:t>IT-Sicherheit deutlich stärker in den Fokus gerückt</w:t>
      </w:r>
      <w:r w:rsidR="00F85FAD">
        <w:rPr>
          <w:rFonts w:ascii="Segoe UI Semilight" w:eastAsia="Segoe UI Semilight" w:hAnsi="Segoe UI Semilight" w:cs="Segoe UI Semilight"/>
          <w:color w:val="5C5D5F"/>
          <w:sz w:val="20"/>
          <w:szCs w:val="20"/>
          <w:lang w:eastAsia="en-US"/>
        </w:rPr>
        <w:t xml:space="preserve">: </w:t>
      </w:r>
      <w:r w:rsidR="00F85FAD" w:rsidRPr="00F85FAD">
        <w:rPr>
          <w:rFonts w:ascii="Segoe UI Semilight" w:eastAsia="Segoe UI Semilight" w:hAnsi="Segoe UI Semilight" w:cs="Segoe UI Semilight"/>
          <w:color w:val="5C5D5F"/>
          <w:sz w:val="20"/>
          <w:szCs w:val="20"/>
          <w:lang w:eastAsia="en-US"/>
        </w:rPr>
        <w:t xml:space="preserve">Unternehmen investieren mehr in </w:t>
      </w:r>
      <w:r w:rsidR="00F85FAD">
        <w:rPr>
          <w:rFonts w:ascii="Segoe UI Semilight" w:eastAsia="Segoe UI Semilight" w:hAnsi="Segoe UI Semilight" w:cs="Segoe UI Semilight"/>
          <w:color w:val="5C5D5F"/>
          <w:sz w:val="20"/>
          <w:szCs w:val="20"/>
          <w:lang w:eastAsia="en-US"/>
        </w:rPr>
        <w:t>Cyber-</w:t>
      </w:r>
      <w:r w:rsidR="00F85FAD" w:rsidRPr="00F85FAD">
        <w:rPr>
          <w:rFonts w:ascii="Segoe UI Semilight" w:eastAsia="Segoe UI Semilight" w:hAnsi="Segoe UI Semilight" w:cs="Segoe UI Semilight"/>
          <w:color w:val="5C5D5F"/>
          <w:sz w:val="20"/>
          <w:szCs w:val="20"/>
          <w:lang w:eastAsia="en-US"/>
        </w:rPr>
        <w:t>Sicherheit</w:t>
      </w:r>
      <w:r w:rsidR="00F85FAD">
        <w:rPr>
          <w:rFonts w:ascii="Segoe UI Semilight" w:eastAsia="Segoe UI Semilight" w:hAnsi="Segoe UI Semilight" w:cs="Segoe UI Semilight"/>
          <w:color w:val="5C5D5F"/>
          <w:sz w:val="20"/>
          <w:szCs w:val="20"/>
          <w:lang w:eastAsia="en-US"/>
        </w:rPr>
        <w:t xml:space="preserve"> und</w:t>
      </w:r>
      <w:r w:rsidR="00F85FAD" w:rsidRPr="00F85FAD">
        <w:rPr>
          <w:rFonts w:ascii="Segoe UI Semilight" w:eastAsia="Segoe UI Semilight" w:hAnsi="Segoe UI Semilight" w:cs="Segoe UI Semilight"/>
          <w:color w:val="5C5D5F"/>
          <w:sz w:val="20"/>
          <w:szCs w:val="20"/>
          <w:lang w:eastAsia="en-US"/>
        </w:rPr>
        <w:t xml:space="preserve"> gehen bewusster</w:t>
      </w:r>
      <w:r w:rsidR="00F85FAD">
        <w:rPr>
          <w:rFonts w:ascii="Segoe UI Semilight" w:eastAsia="Segoe UI Semilight" w:hAnsi="Segoe UI Semilight" w:cs="Segoe UI Semilight"/>
          <w:color w:val="5C5D5F"/>
          <w:sz w:val="20"/>
          <w:szCs w:val="20"/>
          <w:lang w:eastAsia="en-US"/>
        </w:rPr>
        <w:t xml:space="preserve"> damit um. </w:t>
      </w:r>
      <w:r w:rsidR="00191754">
        <w:rPr>
          <w:rFonts w:ascii="Segoe UI Semilight" w:eastAsia="Segoe UI Semilight" w:hAnsi="Segoe UI Semilight" w:cs="Segoe UI Semilight"/>
          <w:color w:val="5C5D5F"/>
          <w:sz w:val="20"/>
          <w:szCs w:val="20"/>
          <w:lang w:eastAsia="en-US"/>
        </w:rPr>
        <w:t>Treiber dieser Entwicklung ist sicherlich auch</w:t>
      </w:r>
      <w:r w:rsidR="00684800">
        <w:rPr>
          <w:rFonts w:ascii="Segoe UI Semilight" w:eastAsia="Segoe UI Semilight" w:hAnsi="Segoe UI Semilight" w:cs="Segoe UI Semilight"/>
          <w:color w:val="5C5D5F"/>
          <w:sz w:val="20"/>
          <w:szCs w:val="20"/>
          <w:lang w:eastAsia="en-US"/>
        </w:rPr>
        <w:t xml:space="preserve"> die überproportional ansteigende Anzahl an IT-sicherheitsrelevanten Vorfällen – sprich Angriffen auf die IT – in den </w:t>
      </w:r>
      <w:r w:rsidR="00F85FAD" w:rsidRPr="00F85FAD">
        <w:rPr>
          <w:rFonts w:ascii="Segoe UI Semilight" w:eastAsia="Segoe UI Semilight" w:hAnsi="Segoe UI Semilight" w:cs="Segoe UI Semilight"/>
          <w:color w:val="5C5D5F"/>
          <w:sz w:val="20"/>
          <w:szCs w:val="20"/>
          <w:lang w:eastAsia="en-US"/>
        </w:rPr>
        <w:t>vergangenen zwei Jahren</w:t>
      </w:r>
      <w:r w:rsidR="00684800">
        <w:rPr>
          <w:rFonts w:ascii="Segoe UI Semilight" w:eastAsia="Segoe UI Semilight" w:hAnsi="Segoe UI Semilight" w:cs="Segoe UI Semilight"/>
          <w:color w:val="5C5D5F"/>
          <w:sz w:val="20"/>
          <w:szCs w:val="20"/>
          <w:lang w:eastAsia="en-US"/>
        </w:rPr>
        <w:t>.</w:t>
      </w:r>
    </w:p>
    <w:p w14:paraId="4130989C" w14:textId="5ECF7F8D" w:rsidR="009E6661" w:rsidRPr="009E449C" w:rsidRDefault="008A0693" w:rsidP="004C0A07">
      <w:pPr>
        <w:tabs>
          <w:tab w:val="left" w:pos="5715"/>
        </w:tabs>
        <w:spacing w:after="240"/>
        <w:ind w:right="-427"/>
        <w:jc w:val="both"/>
        <w:rPr>
          <w:color w:val="5C5D5F"/>
          <w:sz w:val="20"/>
          <w:szCs w:val="20"/>
        </w:rPr>
      </w:pPr>
      <w:r>
        <w:rPr>
          <w:color w:val="5C5D5F"/>
          <w:sz w:val="20"/>
          <w:szCs w:val="20"/>
        </w:rPr>
        <w:t>Andreas Henkel, Associated Partner bei MHP: „</w:t>
      </w:r>
      <w:r w:rsidRPr="0004040D">
        <w:rPr>
          <w:color w:val="5C5D5F"/>
          <w:sz w:val="20"/>
          <w:szCs w:val="20"/>
        </w:rPr>
        <w:t>Wir nehmen eine erschreckende Zahl an Unternehmen wahr, die in den zurückliegenden zwei Jahren durch einen IT-sicherheitsrelevanten Vorfall geschädigt worden sind. Eine mangelhafte Sensibilisierung und Unachtsamkeit der Mitarbeitenden stellen dabei häufig den Angriffsvektor dar."</w:t>
      </w:r>
    </w:p>
    <w:p w14:paraId="36AB09F8" w14:textId="54F474C5" w:rsidR="008966A0" w:rsidRDefault="004C0A07" w:rsidP="004C0A07">
      <w:pPr>
        <w:tabs>
          <w:tab w:val="left" w:pos="5715"/>
        </w:tabs>
        <w:spacing w:after="240"/>
        <w:ind w:right="-427"/>
        <w:jc w:val="both"/>
        <w:rPr>
          <w:color w:val="5C5D5F"/>
          <w:sz w:val="20"/>
          <w:szCs w:val="20"/>
        </w:rPr>
      </w:pPr>
      <w:r w:rsidRPr="004C0A07">
        <w:rPr>
          <w:rFonts w:ascii="Segoe UI" w:eastAsiaTheme="minorHAnsi" w:hAnsi="Segoe UI" w:cs="Segoe UI"/>
          <w:b/>
          <w:bCs/>
          <w:color w:val="5C5D5F"/>
          <w:sz w:val="20"/>
          <w:szCs w:val="20"/>
        </w:rPr>
        <w:t xml:space="preserve">Über </w:t>
      </w:r>
      <w:r w:rsidR="003A7B3D">
        <w:rPr>
          <w:rFonts w:ascii="Segoe UI" w:eastAsiaTheme="minorHAnsi" w:hAnsi="Segoe UI" w:cs="Segoe UI"/>
          <w:b/>
          <w:bCs/>
          <w:color w:val="5C5D5F"/>
          <w:sz w:val="20"/>
          <w:szCs w:val="20"/>
        </w:rPr>
        <w:t xml:space="preserve">die </w:t>
      </w:r>
      <w:r w:rsidRPr="004C0A07">
        <w:rPr>
          <w:rFonts w:ascii="Segoe UI" w:eastAsiaTheme="minorHAnsi" w:hAnsi="Segoe UI" w:cs="Segoe UI"/>
          <w:b/>
          <w:bCs/>
          <w:color w:val="5C5D5F"/>
          <w:sz w:val="20"/>
          <w:szCs w:val="20"/>
        </w:rPr>
        <w:t>Studie</w:t>
      </w:r>
      <w:r w:rsidR="00E70268">
        <w:rPr>
          <w:rFonts w:ascii="Segoe UI" w:eastAsiaTheme="minorHAnsi" w:hAnsi="Segoe UI" w:cs="Segoe UI"/>
          <w:b/>
          <w:bCs/>
          <w:color w:val="5C5D5F"/>
          <w:sz w:val="20"/>
          <w:szCs w:val="20"/>
        </w:rPr>
        <w:t xml:space="preserve"> „Industrie</w:t>
      </w:r>
      <w:r w:rsidR="003A7B3D">
        <w:rPr>
          <w:rFonts w:ascii="Segoe UI" w:eastAsiaTheme="minorHAnsi" w:hAnsi="Segoe UI" w:cs="Segoe UI"/>
          <w:b/>
          <w:bCs/>
          <w:color w:val="5C5D5F"/>
          <w:sz w:val="20"/>
          <w:szCs w:val="20"/>
        </w:rPr>
        <w:t xml:space="preserve"> 4.0</w:t>
      </w:r>
      <w:r w:rsidR="00E70268">
        <w:rPr>
          <w:rFonts w:ascii="Segoe UI" w:eastAsiaTheme="minorHAnsi" w:hAnsi="Segoe UI" w:cs="Segoe UI"/>
          <w:b/>
          <w:bCs/>
          <w:color w:val="5C5D5F"/>
          <w:sz w:val="20"/>
          <w:szCs w:val="20"/>
        </w:rPr>
        <w:t xml:space="preserve"> Barometer 2023“</w:t>
      </w:r>
    </w:p>
    <w:p w14:paraId="61B98673" w14:textId="4CCC7139" w:rsidR="00C1014E" w:rsidRPr="00C1014E" w:rsidRDefault="00C1014E" w:rsidP="00C1014E">
      <w:pPr>
        <w:tabs>
          <w:tab w:val="left" w:pos="5715"/>
        </w:tabs>
        <w:spacing w:after="240"/>
        <w:ind w:right="-427"/>
        <w:jc w:val="both"/>
        <w:rPr>
          <w:color w:val="5C5D5F"/>
          <w:sz w:val="20"/>
          <w:szCs w:val="20"/>
        </w:rPr>
      </w:pPr>
      <w:r w:rsidRPr="00C1014E">
        <w:rPr>
          <w:color w:val="5C5D5F"/>
          <w:sz w:val="20"/>
          <w:szCs w:val="20"/>
        </w:rPr>
        <w:t>Das Industrie 4.0 Barometer 2023 wird von der Management- und IT-Beratung MHP in Kooperation mit der Ludwig-Maximilian-Universität (LMU) München</w:t>
      </w:r>
      <w:r w:rsidR="0007769E">
        <w:rPr>
          <w:color w:val="5C5D5F"/>
          <w:sz w:val="20"/>
          <w:szCs w:val="20"/>
        </w:rPr>
        <w:t xml:space="preserve"> herausgegeben</w:t>
      </w:r>
      <w:r w:rsidRPr="00C1014E">
        <w:rPr>
          <w:color w:val="5C5D5F"/>
          <w:sz w:val="20"/>
          <w:szCs w:val="20"/>
        </w:rPr>
        <w:t xml:space="preserve">. An der Befragung, die </w:t>
      </w:r>
      <w:r w:rsidR="002828E5">
        <w:rPr>
          <w:color w:val="5C5D5F"/>
          <w:sz w:val="20"/>
          <w:szCs w:val="20"/>
        </w:rPr>
        <w:t xml:space="preserve">im Jahr </w:t>
      </w:r>
      <w:r w:rsidR="001B237D">
        <w:rPr>
          <w:color w:val="5C5D5F"/>
          <w:sz w:val="20"/>
          <w:szCs w:val="20"/>
        </w:rPr>
        <w:t>2022</w:t>
      </w:r>
      <w:r w:rsidRPr="00C1014E">
        <w:rPr>
          <w:color w:val="5C5D5F"/>
          <w:sz w:val="20"/>
          <w:szCs w:val="20"/>
        </w:rPr>
        <w:t xml:space="preserve"> zum fünften Mal durchgeführt wurde, nahmen </w:t>
      </w:r>
      <w:r w:rsidR="005D78EE">
        <w:rPr>
          <w:color w:val="5C5D5F"/>
          <w:sz w:val="20"/>
          <w:szCs w:val="20"/>
        </w:rPr>
        <w:t>899</w:t>
      </w:r>
      <w:r w:rsidR="005D78EE" w:rsidRPr="00C1014E">
        <w:rPr>
          <w:color w:val="5C5D5F"/>
          <w:sz w:val="20"/>
          <w:szCs w:val="20"/>
        </w:rPr>
        <w:t xml:space="preserve"> </w:t>
      </w:r>
      <w:r w:rsidRPr="00C1014E">
        <w:rPr>
          <w:color w:val="5C5D5F"/>
          <w:sz w:val="20"/>
          <w:szCs w:val="20"/>
        </w:rPr>
        <w:t>Teilnehmende aus Industrieunternehmen aus Deutschland, Österreich und der Schweiz, China, UK und den USA teil.</w:t>
      </w:r>
    </w:p>
    <w:p w14:paraId="798BBDB1" w14:textId="47D86D5F" w:rsidR="00163D2B" w:rsidRDefault="00FE2270" w:rsidP="00FE2270">
      <w:pPr>
        <w:tabs>
          <w:tab w:val="left" w:pos="5715"/>
        </w:tabs>
        <w:spacing w:after="240"/>
        <w:ind w:right="-427"/>
        <w:jc w:val="both"/>
        <w:rPr>
          <w:color w:val="5C5D5F"/>
          <w:sz w:val="20"/>
          <w:szCs w:val="20"/>
        </w:rPr>
      </w:pPr>
      <w:r w:rsidRPr="00FE2270">
        <w:rPr>
          <w:color w:val="5C5D5F"/>
          <w:sz w:val="20"/>
          <w:szCs w:val="20"/>
        </w:rPr>
        <w:t>Der zugrunde liegende Fragebogen bezieht sich</w:t>
      </w:r>
      <w:r w:rsidR="00F236F9">
        <w:rPr>
          <w:color w:val="5C5D5F"/>
          <w:sz w:val="20"/>
          <w:szCs w:val="20"/>
        </w:rPr>
        <w:t xml:space="preserve"> – </w:t>
      </w:r>
      <w:r w:rsidRPr="00FE2270">
        <w:rPr>
          <w:color w:val="5C5D5F"/>
          <w:sz w:val="20"/>
          <w:szCs w:val="20"/>
        </w:rPr>
        <w:t>wie in jedem Jahr</w:t>
      </w:r>
      <w:r w:rsidR="00F236F9">
        <w:rPr>
          <w:color w:val="5C5D5F"/>
          <w:sz w:val="20"/>
          <w:szCs w:val="20"/>
        </w:rPr>
        <w:t xml:space="preserve"> zum Zwecke der Vergleichbarkeit –</w:t>
      </w:r>
      <w:r w:rsidRPr="00FE2270">
        <w:rPr>
          <w:color w:val="5C5D5F"/>
          <w:sz w:val="20"/>
          <w:szCs w:val="20"/>
        </w:rPr>
        <w:t xml:space="preserve"> auf</w:t>
      </w:r>
      <w:r w:rsidR="00F236F9">
        <w:rPr>
          <w:color w:val="5C5D5F"/>
          <w:sz w:val="20"/>
          <w:szCs w:val="20"/>
        </w:rPr>
        <w:t xml:space="preserve"> die</w:t>
      </w:r>
      <w:r w:rsidRPr="00FE2270">
        <w:rPr>
          <w:color w:val="5C5D5F"/>
          <w:sz w:val="20"/>
          <w:szCs w:val="20"/>
        </w:rPr>
        <w:t xml:space="preserve"> vier Themencluster</w:t>
      </w:r>
      <w:r w:rsidR="00F236F9">
        <w:rPr>
          <w:color w:val="5C5D5F"/>
          <w:sz w:val="20"/>
          <w:szCs w:val="20"/>
        </w:rPr>
        <w:t xml:space="preserve"> </w:t>
      </w:r>
      <w:r w:rsidRPr="00FE2270">
        <w:rPr>
          <w:color w:val="5C5D5F"/>
          <w:sz w:val="20"/>
          <w:szCs w:val="20"/>
        </w:rPr>
        <w:t>Technologie</w:t>
      </w:r>
      <w:r w:rsidR="00F236F9">
        <w:rPr>
          <w:color w:val="5C5D5F"/>
          <w:sz w:val="20"/>
          <w:szCs w:val="20"/>
        </w:rPr>
        <w:t xml:space="preserve"> (e</w:t>
      </w:r>
      <w:r w:rsidRPr="00FE2270">
        <w:rPr>
          <w:color w:val="5C5D5F"/>
          <w:sz w:val="20"/>
          <w:szCs w:val="20"/>
        </w:rPr>
        <w:t>ffizienter Einsatz von Industrie</w:t>
      </w:r>
      <w:r w:rsidR="002828E5">
        <w:rPr>
          <w:color w:val="5C5D5F"/>
          <w:sz w:val="20"/>
          <w:szCs w:val="20"/>
        </w:rPr>
        <w:t xml:space="preserve"> </w:t>
      </w:r>
      <w:r w:rsidRPr="00FE2270">
        <w:rPr>
          <w:color w:val="5C5D5F"/>
          <w:sz w:val="20"/>
          <w:szCs w:val="20"/>
        </w:rPr>
        <w:t>4.0-Lösungen</w:t>
      </w:r>
      <w:r w:rsidR="00F236F9">
        <w:rPr>
          <w:color w:val="5C5D5F"/>
          <w:sz w:val="20"/>
          <w:szCs w:val="20"/>
        </w:rPr>
        <w:t xml:space="preserve">), </w:t>
      </w:r>
      <w:r w:rsidRPr="00FE2270">
        <w:rPr>
          <w:color w:val="5C5D5F"/>
          <w:sz w:val="20"/>
          <w:szCs w:val="20"/>
        </w:rPr>
        <w:t>IT-Integration</w:t>
      </w:r>
      <w:r w:rsidR="00F236F9">
        <w:rPr>
          <w:color w:val="5C5D5F"/>
          <w:sz w:val="20"/>
          <w:szCs w:val="20"/>
        </w:rPr>
        <w:t xml:space="preserve"> (</w:t>
      </w:r>
      <w:r w:rsidRPr="00FE2270">
        <w:rPr>
          <w:color w:val="5C5D5F"/>
          <w:sz w:val="20"/>
          <w:szCs w:val="20"/>
        </w:rPr>
        <w:t>Erhöhung der Leistungsfähigkeit der unternehmensinternen IT-Infrastruktur</w:t>
      </w:r>
      <w:r w:rsidR="00F236F9">
        <w:rPr>
          <w:color w:val="5C5D5F"/>
          <w:sz w:val="20"/>
          <w:szCs w:val="20"/>
        </w:rPr>
        <w:t xml:space="preserve">), </w:t>
      </w:r>
      <w:r w:rsidRPr="00FE2270">
        <w:rPr>
          <w:color w:val="5C5D5F"/>
          <w:sz w:val="20"/>
          <w:szCs w:val="20"/>
        </w:rPr>
        <w:t>Strategie und Ziele</w:t>
      </w:r>
      <w:r w:rsidR="00163D2B">
        <w:rPr>
          <w:color w:val="5C5D5F"/>
          <w:sz w:val="20"/>
          <w:szCs w:val="20"/>
        </w:rPr>
        <w:t xml:space="preserve"> (s</w:t>
      </w:r>
      <w:r w:rsidRPr="00FE2270">
        <w:rPr>
          <w:color w:val="5C5D5F"/>
          <w:sz w:val="20"/>
          <w:szCs w:val="20"/>
        </w:rPr>
        <w:t>trategischer Fokus von Industrie</w:t>
      </w:r>
      <w:r w:rsidR="002828E5">
        <w:rPr>
          <w:color w:val="5C5D5F"/>
          <w:sz w:val="20"/>
          <w:szCs w:val="20"/>
        </w:rPr>
        <w:t xml:space="preserve"> </w:t>
      </w:r>
      <w:r w:rsidRPr="00FE2270">
        <w:rPr>
          <w:color w:val="5C5D5F"/>
          <w:sz w:val="20"/>
          <w:szCs w:val="20"/>
        </w:rPr>
        <w:t>4.0-Aktivitäten</w:t>
      </w:r>
      <w:r w:rsidR="00163D2B">
        <w:rPr>
          <w:color w:val="5C5D5F"/>
          <w:sz w:val="20"/>
          <w:szCs w:val="20"/>
        </w:rPr>
        <w:t xml:space="preserve">), </w:t>
      </w:r>
      <w:r w:rsidRPr="00FE2270">
        <w:rPr>
          <w:color w:val="5C5D5F"/>
          <w:sz w:val="20"/>
          <w:szCs w:val="20"/>
        </w:rPr>
        <w:t>Treiber und Hemmnisse</w:t>
      </w:r>
      <w:r w:rsidR="00163D2B">
        <w:rPr>
          <w:color w:val="5C5D5F"/>
          <w:sz w:val="20"/>
          <w:szCs w:val="20"/>
        </w:rPr>
        <w:t xml:space="preserve"> (p</w:t>
      </w:r>
      <w:r w:rsidRPr="00FE2270">
        <w:rPr>
          <w:color w:val="5C5D5F"/>
          <w:sz w:val="20"/>
          <w:szCs w:val="20"/>
        </w:rPr>
        <w:t>ositive und negative Faktoren für die Implementierung von Industrie</w:t>
      </w:r>
      <w:r w:rsidR="002828E5">
        <w:rPr>
          <w:color w:val="5C5D5F"/>
          <w:sz w:val="20"/>
          <w:szCs w:val="20"/>
        </w:rPr>
        <w:t xml:space="preserve"> </w:t>
      </w:r>
      <w:r w:rsidRPr="00FE2270">
        <w:rPr>
          <w:color w:val="5C5D5F"/>
          <w:sz w:val="20"/>
          <w:szCs w:val="20"/>
        </w:rPr>
        <w:t>4.0-Lösungen</w:t>
      </w:r>
      <w:r w:rsidR="00163D2B">
        <w:rPr>
          <w:color w:val="5C5D5F"/>
          <w:sz w:val="20"/>
          <w:szCs w:val="20"/>
        </w:rPr>
        <w:t>).</w:t>
      </w:r>
    </w:p>
    <w:p w14:paraId="6177DFDA" w14:textId="0A5DA946" w:rsidR="00390637" w:rsidRDefault="00FE2270" w:rsidP="001767D1">
      <w:pPr>
        <w:tabs>
          <w:tab w:val="left" w:pos="5715"/>
        </w:tabs>
        <w:spacing w:after="240"/>
        <w:ind w:right="-427"/>
        <w:jc w:val="both"/>
        <w:rPr>
          <w:color w:val="5C5D5F"/>
          <w:sz w:val="20"/>
          <w:szCs w:val="20"/>
        </w:rPr>
      </w:pPr>
      <w:r w:rsidRPr="00FE2270">
        <w:rPr>
          <w:color w:val="5C5D5F"/>
          <w:sz w:val="20"/>
          <w:szCs w:val="20"/>
        </w:rPr>
        <w:t xml:space="preserve">Ergänzend hierzu wurden </w:t>
      </w:r>
      <w:r w:rsidR="00163D2B">
        <w:rPr>
          <w:color w:val="5C5D5F"/>
          <w:sz w:val="20"/>
          <w:szCs w:val="20"/>
        </w:rPr>
        <w:t xml:space="preserve">die </w:t>
      </w:r>
      <w:r w:rsidRPr="00FE2270">
        <w:rPr>
          <w:color w:val="5C5D5F"/>
          <w:sz w:val="20"/>
          <w:szCs w:val="20"/>
        </w:rPr>
        <w:t>zwei Fokusthemen</w:t>
      </w:r>
      <w:r w:rsidR="00466436">
        <w:rPr>
          <w:color w:val="5C5D5F"/>
          <w:sz w:val="20"/>
          <w:szCs w:val="20"/>
        </w:rPr>
        <w:t xml:space="preserve"> „Shopfloor Automation“ sowie „Sustainable Operations“</w:t>
      </w:r>
      <w:r w:rsidRPr="00FE2270">
        <w:rPr>
          <w:color w:val="5C5D5F"/>
          <w:sz w:val="20"/>
          <w:szCs w:val="20"/>
        </w:rPr>
        <w:t xml:space="preserve"> genauer untersucht</w:t>
      </w:r>
      <w:r w:rsidR="00466436">
        <w:rPr>
          <w:color w:val="5C5D5F"/>
          <w:sz w:val="20"/>
          <w:szCs w:val="20"/>
        </w:rPr>
        <w:t xml:space="preserve">. </w:t>
      </w:r>
      <w:r w:rsidR="001767D1">
        <w:rPr>
          <w:color w:val="5C5D5F"/>
          <w:sz w:val="20"/>
          <w:szCs w:val="20"/>
        </w:rPr>
        <w:t>Dabei beschreibt das Thema „</w:t>
      </w:r>
      <w:r w:rsidRPr="00FE2270">
        <w:rPr>
          <w:color w:val="5C5D5F"/>
          <w:sz w:val="20"/>
          <w:szCs w:val="20"/>
        </w:rPr>
        <w:t>Shopfloor Automation</w:t>
      </w:r>
      <w:r w:rsidR="001767D1">
        <w:rPr>
          <w:color w:val="5C5D5F"/>
          <w:sz w:val="20"/>
          <w:szCs w:val="20"/>
        </w:rPr>
        <w:t>“ d</w:t>
      </w:r>
      <w:r w:rsidRPr="00FE2270">
        <w:rPr>
          <w:color w:val="5C5D5F"/>
          <w:sz w:val="20"/>
          <w:szCs w:val="20"/>
        </w:rPr>
        <w:t xml:space="preserve">ie Gestaltung von repetitiven und mitarbeiterintensiven Prozessen, </w:t>
      </w:r>
      <w:r w:rsidR="001767D1">
        <w:rPr>
          <w:color w:val="5C5D5F"/>
          <w:sz w:val="20"/>
          <w:szCs w:val="20"/>
        </w:rPr>
        <w:t>die</w:t>
      </w:r>
      <w:r w:rsidRPr="00FE2270">
        <w:rPr>
          <w:color w:val="5C5D5F"/>
          <w:sz w:val="20"/>
          <w:szCs w:val="20"/>
        </w:rPr>
        <w:t xml:space="preserve"> durch die Automatisierung effizienter und flexibler werden</w:t>
      </w:r>
      <w:r w:rsidR="001767D1">
        <w:rPr>
          <w:color w:val="5C5D5F"/>
          <w:sz w:val="20"/>
          <w:szCs w:val="20"/>
        </w:rPr>
        <w:t>. Das Themenfeld „</w:t>
      </w:r>
      <w:r w:rsidRPr="002E3F9B">
        <w:rPr>
          <w:color w:val="5C5D5F"/>
          <w:sz w:val="20"/>
          <w:szCs w:val="20"/>
        </w:rPr>
        <w:t>Sustainable Operations</w:t>
      </w:r>
      <w:r w:rsidR="001767D1">
        <w:rPr>
          <w:color w:val="5C5D5F"/>
          <w:sz w:val="20"/>
          <w:szCs w:val="20"/>
        </w:rPr>
        <w:t>“</w:t>
      </w:r>
      <w:r w:rsidR="000C3AC8">
        <w:rPr>
          <w:color w:val="5C5D5F"/>
          <w:sz w:val="20"/>
          <w:szCs w:val="20"/>
        </w:rPr>
        <w:t xml:space="preserve"> beschäftigt sich mit der </w:t>
      </w:r>
      <w:r w:rsidRPr="002E3F9B">
        <w:rPr>
          <w:color w:val="5C5D5F"/>
          <w:sz w:val="20"/>
          <w:szCs w:val="20"/>
        </w:rPr>
        <w:t>Verfolgung einer nachhaltigen Ressourcennutzung, bei der negative Umwelteinflüsse reduziert werden und zugleich ein profitabler sowie zukunftsgewandter Betrieb ermöglicht wird</w:t>
      </w:r>
      <w:r w:rsidR="000C3AC8">
        <w:rPr>
          <w:color w:val="5C5D5F"/>
          <w:sz w:val="20"/>
          <w:szCs w:val="20"/>
        </w:rPr>
        <w:t>.</w:t>
      </w:r>
    </w:p>
    <w:p w14:paraId="463393A8" w14:textId="5BE8CC2F" w:rsidR="00CD1144" w:rsidRPr="00CD1144" w:rsidRDefault="00CD1144" w:rsidP="001767D1">
      <w:pPr>
        <w:tabs>
          <w:tab w:val="left" w:pos="5715"/>
        </w:tabs>
        <w:spacing w:after="240"/>
        <w:ind w:right="-427"/>
        <w:jc w:val="both"/>
        <w:rPr>
          <w:color w:val="545456" w:themeColor="text1" w:themeShade="BF"/>
          <w:sz w:val="20"/>
          <w:szCs w:val="20"/>
        </w:rPr>
      </w:pPr>
      <w:r w:rsidRPr="00A62009">
        <w:rPr>
          <w:color w:val="545456" w:themeColor="text1" w:themeShade="BF"/>
          <w:sz w:val="20"/>
          <w:szCs w:val="20"/>
        </w:rPr>
        <w:t xml:space="preserve">Die Studie kann unter </w:t>
      </w:r>
      <w:hyperlink r:id="rId19" w:history="1">
        <w:r w:rsidRPr="00A62009">
          <w:rPr>
            <w:rStyle w:val="Hyperlink"/>
            <w:color w:val="545456" w:themeColor="text1" w:themeShade="BF"/>
            <w:sz w:val="20"/>
            <w:szCs w:val="20"/>
          </w:rPr>
          <w:t>www.mhp.com/newsroom</w:t>
        </w:r>
      </w:hyperlink>
      <w:r w:rsidRPr="00A62009">
        <w:rPr>
          <w:color w:val="545456" w:themeColor="text1" w:themeShade="BF"/>
          <w:sz w:val="20"/>
          <w:szCs w:val="20"/>
        </w:rPr>
        <w:t xml:space="preserve"> heruntergeladen werden. Weiterführende Informationen oder Interviews mit den Experten von MHP werden auf Anfrage jederzeit und gerne ermöglicht.</w:t>
      </w:r>
    </w:p>
    <w:p w14:paraId="7F89EE88" w14:textId="7DE770EE" w:rsidR="007A7A6E" w:rsidRDefault="007A7A6E" w:rsidP="007A7A6E">
      <w:pPr>
        <w:tabs>
          <w:tab w:val="left" w:pos="5715"/>
        </w:tabs>
        <w:spacing w:after="240"/>
        <w:ind w:right="-427"/>
        <w:jc w:val="both"/>
        <w:rPr>
          <w:color w:val="5C5D5F"/>
          <w:sz w:val="20"/>
          <w:szCs w:val="20"/>
        </w:rPr>
      </w:pPr>
      <w:r>
        <w:rPr>
          <w:rFonts w:ascii="Segoe UI" w:eastAsiaTheme="minorHAnsi" w:hAnsi="Segoe UI" w:cs="Segoe UI"/>
          <w:b/>
          <w:bCs/>
          <w:color w:val="5C5D5F"/>
          <w:sz w:val="20"/>
          <w:szCs w:val="20"/>
        </w:rPr>
        <w:t xml:space="preserve">MHP auf der </w:t>
      </w:r>
      <w:r w:rsidR="001A5D3C">
        <w:rPr>
          <w:rFonts w:ascii="Segoe UI" w:eastAsiaTheme="minorHAnsi" w:hAnsi="Segoe UI" w:cs="Segoe UI"/>
          <w:b/>
          <w:bCs/>
          <w:color w:val="5C5D5F"/>
          <w:sz w:val="20"/>
          <w:szCs w:val="20"/>
        </w:rPr>
        <w:t>Hannover Messe (</w:t>
      </w:r>
      <w:r>
        <w:rPr>
          <w:rFonts w:ascii="Segoe UI" w:eastAsiaTheme="minorHAnsi" w:hAnsi="Segoe UI" w:cs="Segoe UI"/>
          <w:b/>
          <w:bCs/>
          <w:color w:val="5C5D5F"/>
          <w:sz w:val="20"/>
          <w:szCs w:val="20"/>
        </w:rPr>
        <w:t>HMI</w:t>
      </w:r>
      <w:r w:rsidR="001A5D3C">
        <w:rPr>
          <w:rFonts w:ascii="Segoe UI" w:eastAsiaTheme="minorHAnsi" w:hAnsi="Segoe UI" w:cs="Segoe UI"/>
          <w:b/>
          <w:bCs/>
          <w:color w:val="5C5D5F"/>
          <w:sz w:val="20"/>
          <w:szCs w:val="20"/>
        </w:rPr>
        <w:t>)</w:t>
      </w:r>
      <w:r>
        <w:rPr>
          <w:rFonts w:ascii="Segoe UI" w:eastAsiaTheme="minorHAnsi" w:hAnsi="Segoe UI" w:cs="Segoe UI"/>
          <w:b/>
          <w:bCs/>
          <w:color w:val="5C5D5F"/>
          <w:sz w:val="20"/>
          <w:szCs w:val="20"/>
        </w:rPr>
        <w:t xml:space="preserve"> 2023</w:t>
      </w:r>
    </w:p>
    <w:p w14:paraId="501A63CD" w14:textId="0EA0FAE3" w:rsidR="00995A09" w:rsidRDefault="007A7A6E" w:rsidP="00BB0D0E">
      <w:pPr>
        <w:tabs>
          <w:tab w:val="left" w:pos="5715"/>
        </w:tabs>
        <w:spacing w:after="240"/>
        <w:ind w:right="-427"/>
        <w:jc w:val="both"/>
        <w:rPr>
          <w:color w:val="5C5D5F"/>
          <w:sz w:val="20"/>
          <w:szCs w:val="20"/>
        </w:rPr>
      </w:pPr>
      <w:r w:rsidRPr="00C1014E">
        <w:rPr>
          <w:color w:val="5C5D5F"/>
          <w:sz w:val="20"/>
          <w:szCs w:val="20"/>
        </w:rPr>
        <w:t>D</w:t>
      </w:r>
      <w:r w:rsidR="00EE7ED6" w:rsidRPr="00EE7ED6">
        <w:rPr>
          <w:color w:val="5C5D5F"/>
          <w:sz w:val="20"/>
          <w:szCs w:val="20"/>
        </w:rPr>
        <w:t xml:space="preserve">ie Weltleitmesse der Industrie, vom 17. bis 21. April in Hannover, wird von rund 4.000 Unternehmen aus dem Maschinenbau, der Elektro- und Digitalindustrie sowie der Energiewirtschaft als Schaufenster für ihre Technologien und Lösungen für eine vernetzte und klimaneutrale Industrie genutzt. MHP </w:t>
      </w:r>
      <w:r w:rsidR="005D313D">
        <w:rPr>
          <w:color w:val="5C5D5F"/>
          <w:sz w:val="20"/>
          <w:szCs w:val="20"/>
        </w:rPr>
        <w:t xml:space="preserve">wird auch </w:t>
      </w:r>
      <w:r w:rsidR="00EE7ED6" w:rsidRPr="00EE7ED6">
        <w:rPr>
          <w:color w:val="5C5D5F"/>
          <w:sz w:val="20"/>
          <w:szCs w:val="20"/>
        </w:rPr>
        <w:t xml:space="preserve">vor Ort </w:t>
      </w:r>
      <w:r w:rsidR="005D313D">
        <w:rPr>
          <w:color w:val="5C5D5F"/>
          <w:sz w:val="20"/>
          <w:szCs w:val="20"/>
        </w:rPr>
        <w:t>sein</w:t>
      </w:r>
      <w:r w:rsidR="002828E5">
        <w:rPr>
          <w:color w:val="5C5D5F"/>
          <w:sz w:val="20"/>
          <w:szCs w:val="20"/>
        </w:rPr>
        <w:t xml:space="preserve"> </w:t>
      </w:r>
      <w:r w:rsidR="005415F6">
        <w:rPr>
          <w:color w:val="5C5D5F"/>
          <w:sz w:val="20"/>
          <w:szCs w:val="20"/>
        </w:rPr>
        <w:t>(</w:t>
      </w:r>
      <w:r w:rsidR="005415F6" w:rsidRPr="005415F6">
        <w:rPr>
          <w:color w:val="5C5D5F"/>
          <w:sz w:val="20"/>
          <w:szCs w:val="20"/>
        </w:rPr>
        <w:t>Hall</w:t>
      </w:r>
      <w:r w:rsidR="005415F6">
        <w:rPr>
          <w:color w:val="5C5D5F"/>
          <w:sz w:val="20"/>
          <w:szCs w:val="20"/>
        </w:rPr>
        <w:t>e</w:t>
      </w:r>
      <w:r w:rsidR="005415F6" w:rsidRPr="005415F6">
        <w:rPr>
          <w:color w:val="5C5D5F"/>
          <w:sz w:val="20"/>
          <w:szCs w:val="20"/>
        </w:rPr>
        <w:t xml:space="preserve"> 15, </w:t>
      </w:r>
      <w:r w:rsidR="005415F6">
        <w:rPr>
          <w:color w:val="5C5D5F"/>
          <w:sz w:val="20"/>
          <w:szCs w:val="20"/>
        </w:rPr>
        <w:t>Stand</w:t>
      </w:r>
      <w:r w:rsidR="005415F6" w:rsidRPr="005415F6">
        <w:rPr>
          <w:color w:val="5C5D5F"/>
          <w:sz w:val="20"/>
          <w:szCs w:val="20"/>
        </w:rPr>
        <w:t xml:space="preserve"> D74</w:t>
      </w:r>
      <w:r w:rsidR="005415F6">
        <w:rPr>
          <w:color w:val="5C5D5F"/>
          <w:sz w:val="20"/>
          <w:szCs w:val="20"/>
        </w:rPr>
        <w:t>)</w:t>
      </w:r>
      <w:r w:rsidR="00EE7ED6" w:rsidRPr="00EE7ED6">
        <w:rPr>
          <w:color w:val="5C5D5F"/>
          <w:sz w:val="20"/>
          <w:szCs w:val="20"/>
        </w:rPr>
        <w:t>, um</w:t>
      </w:r>
      <w:r w:rsidR="005D313D">
        <w:rPr>
          <w:color w:val="5C5D5F"/>
          <w:sz w:val="20"/>
          <w:szCs w:val="20"/>
        </w:rPr>
        <w:t xml:space="preserve"> neue, di</w:t>
      </w:r>
      <w:r w:rsidR="00EE7ED6" w:rsidRPr="00EE7ED6">
        <w:rPr>
          <w:color w:val="5C5D5F"/>
          <w:sz w:val="20"/>
          <w:szCs w:val="20"/>
        </w:rPr>
        <w:t>gitale Lösungen</w:t>
      </w:r>
      <w:r w:rsidR="009E6661">
        <w:rPr>
          <w:color w:val="5C5D5F"/>
          <w:sz w:val="20"/>
          <w:szCs w:val="20"/>
        </w:rPr>
        <w:t xml:space="preserve"> im Kontext von Industrie 4.0</w:t>
      </w:r>
      <w:r w:rsidR="00EE7ED6" w:rsidRPr="00EE7ED6">
        <w:rPr>
          <w:color w:val="5C5D5F"/>
          <w:sz w:val="20"/>
          <w:szCs w:val="20"/>
        </w:rPr>
        <w:t xml:space="preserve"> vorzustellen.</w:t>
      </w:r>
    </w:p>
    <w:p w14:paraId="594F4E03" w14:textId="77777777" w:rsidR="00661565" w:rsidRDefault="00661565">
      <w:pPr>
        <w:widowControl/>
        <w:autoSpaceDE/>
        <w:autoSpaceDN/>
        <w:spacing w:after="160" w:line="259" w:lineRule="auto"/>
        <w:rPr>
          <w:color w:val="5C5D5F"/>
          <w:sz w:val="20"/>
          <w:szCs w:val="20"/>
        </w:rPr>
      </w:pPr>
      <w:r>
        <w:rPr>
          <w:color w:val="5C5D5F"/>
          <w:sz w:val="20"/>
          <w:szCs w:val="20"/>
        </w:rPr>
        <w:br w:type="page"/>
      </w:r>
    </w:p>
    <w:p w14:paraId="2EC517EE" w14:textId="5270BDAD" w:rsidR="00CC7300" w:rsidRPr="004A1AE4" w:rsidRDefault="008F5F94" w:rsidP="00597BBD">
      <w:pPr>
        <w:tabs>
          <w:tab w:val="left" w:pos="5715"/>
        </w:tabs>
        <w:spacing w:after="240"/>
        <w:ind w:right="-427"/>
        <w:jc w:val="both"/>
        <w:rPr>
          <w:b/>
          <w:bCs/>
          <w:color w:val="00539B" w:themeColor="text2"/>
          <w:sz w:val="28"/>
          <w:szCs w:val="28"/>
          <w:lang w:val="en-US"/>
        </w:rPr>
      </w:pPr>
      <w:r w:rsidRPr="004A1AE4">
        <w:rPr>
          <w:color w:val="5C5D5F"/>
          <w:sz w:val="20"/>
          <w:szCs w:val="20"/>
          <w:lang w:val="en-US"/>
        </w:rPr>
        <w:lastRenderedPageBreak/>
        <w:t>.</w:t>
      </w:r>
    </w:p>
    <w:p w14:paraId="13215D9D" w14:textId="02110876" w:rsidR="00CC7300" w:rsidRPr="004A1AE4" w:rsidRDefault="00CC7300" w:rsidP="009B4D20">
      <w:pPr>
        <w:rPr>
          <w:b/>
          <w:bCs/>
          <w:color w:val="00539B" w:themeColor="text2"/>
          <w:sz w:val="28"/>
          <w:szCs w:val="28"/>
          <w:lang w:val="en-US"/>
        </w:rPr>
      </w:pPr>
    </w:p>
    <w:p w14:paraId="6B3ADAE2" w14:textId="0055F887" w:rsidR="00CC7300" w:rsidRPr="002E3F9B" w:rsidRDefault="00CC7300" w:rsidP="00CC7300">
      <w:pPr>
        <w:spacing w:before="63" w:line="300" w:lineRule="auto"/>
        <w:ind w:left="270" w:right="2911"/>
        <w:rPr>
          <w:rFonts w:asciiTheme="minorHAnsi" w:hAnsiTheme="minorHAnsi" w:cstheme="minorHAnsi"/>
          <w:b/>
          <w:bCs/>
          <w:color w:val="FFFFFF"/>
          <w:sz w:val="54"/>
          <w:lang w:val="en-US"/>
        </w:rPr>
      </w:pPr>
      <w:r w:rsidRPr="002E3F9B">
        <w:rPr>
          <w:rFonts w:asciiTheme="minorHAnsi" w:hAnsiTheme="minorHAnsi" w:cstheme="minorHAnsi"/>
          <w:b/>
          <w:bCs/>
          <w:noProof/>
        </w:rPr>
        <w:drawing>
          <wp:anchor distT="0" distB="0" distL="114300" distR="114300" simplePos="0" relativeHeight="251658243" behindDoc="1" locked="0" layoutInCell="1" allowOverlap="1" wp14:anchorId="35DFB740" wp14:editId="6285E4E5">
            <wp:simplePos x="0" y="0"/>
            <wp:positionH relativeFrom="column">
              <wp:posOffset>-900430</wp:posOffset>
            </wp:positionH>
            <wp:positionV relativeFrom="page">
              <wp:posOffset>-19050</wp:posOffset>
            </wp:positionV>
            <wp:extent cx="7880350" cy="10712450"/>
            <wp:effectExtent l="0" t="0" r="635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880711" cy="107129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E3F9B">
        <w:rPr>
          <w:rFonts w:asciiTheme="minorHAnsi" w:hAnsiTheme="minorHAnsi" w:cstheme="minorHAnsi"/>
          <w:b/>
          <w:bCs/>
          <w:color w:val="FFFFFF"/>
          <w:sz w:val="54"/>
          <w:lang w:val="en-US"/>
        </w:rPr>
        <w:t>Enabling you to shape</w:t>
      </w:r>
    </w:p>
    <w:p w14:paraId="4BEC12B4" w14:textId="2E054A9F" w:rsidR="00CC7300" w:rsidRPr="002E3F9B" w:rsidRDefault="00CC7300" w:rsidP="00CC7300">
      <w:pPr>
        <w:spacing w:before="63" w:line="300" w:lineRule="auto"/>
        <w:ind w:left="270" w:right="2911"/>
        <w:rPr>
          <w:rFonts w:ascii="Frutiger LT Pro 55 Roman"/>
          <w:b/>
          <w:bCs/>
          <w:color w:val="FFFFFF"/>
          <w:sz w:val="54"/>
          <w:lang w:val="en-US"/>
        </w:rPr>
      </w:pPr>
      <w:r w:rsidRPr="002E3F9B">
        <w:rPr>
          <w:rFonts w:asciiTheme="minorHAnsi" w:hAnsiTheme="minorHAnsi" w:cstheme="minorHAnsi"/>
          <w:b/>
          <w:bCs/>
          <w:color w:val="FFFFFF"/>
          <w:sz w:val="54"/>
          <w:lang w:val="en-US"/>
        </w:rPr>
        <w:t>a better tomorrow</w:t>
      </w:r>
      <w:r w:rsidR="00E6650F" w:rsidRPr="002E3F9B">
        <w:rPr>
          <w:rFonts w:asciiTheme="minorHAnsi" w:hAnsiTheme="minorHAnsi" w:cstheme="minorHAnsi"/>
          <w:b/>
          <w:bCs/>
          <w:color w:val="FFFFFF"/>
          <w:sz w:val="54"/>
          <w:lang w:val="en-US"/>
        </w:rPr>
        <w:t>.</w:t>
      </w:r>
    </w:p>
    <w:p w14:paraId="3A964DF2" w14:textId="77777777" w:rsidR="00CC7300" w:rsidRPr="004A1AE4" w:rsidRDefault="00CC7300" w:rsidP="00CC7300">
      <w:pPr>
        <w:pStyle w:val="Textkrper"/>
        <w:rPr>
          <w:rFonts w:ascii="Frutiger LT Pro 55 Roman"/>
          <w:lang w:val="en-US"/>
        </w:rPr>
      </w:pPr>
    </w:p>
    <w:p w14:paraId="33390C7D" w14:textId="77777777" w:rsidR="00CC7300" w:rsidRPr="004A1AE4" w:rsidRDefault="00CC7300" w:rsidP="00CC7300">
      <w:pPr>
        <w:pStyle w:val="Textkrper"/>
        <w:rPr>
          <w:rFonts w:ascii="Frutiger LT Pro 55 Roman"/>
          <w:lang w:val="en-US"/>
        </w:rPr>
      </w:pPr>
    </w:p>
    <w:p w14:paraId="2EA0ED81" w14:textId="77777777" w:rsidR="00CC7300" w:rsidRPr="004A1AE4" w:rsidRDefault="00CC7300" w:rsidP="00CC7300">
      <w:pPr>
        <w:pStyle w:val="Textkrper"/>
        <w:rPr>
          <w:rFonts w:ascii="Frutiger LT Pro 55 Roman"/>
          <w:lang w:val="en-US"/>
        </w:rPr>
      </w:pPr>
    </w:p>
    <w:p w14:paraId="6EC43C63" w14:textId="77777777" w:rsidR="00CC7300" w:rsidRPr="004A1AE4" w:rsidRDefault="00CC7300" w:rsidP="00CC7300">
      <w:pPr>
        <w:pStyle w:val="Textkrper"/>
        <w:rPr>
          <w:rFonts w:ascii="Frutiger LT Pro 55 Roman"/>
          <w:lang w:val="en-US"/>
        </w:rPr>
      </w:pPr>
    </w:p>
    <w:p w14:paraId="794D8996" w14:textId="77777777" w:rsidR="00CC7300" w:rsidRPr="004A1AE4" w:rsidRDefault="00CC7300" w:rsidP="00CC7300">
      <w:pPr>
        <w:pStyle w:val="Textkrper"/>
        <w:rPr>
          <w:rFonts w:ascii="Frutiger LT Pro 55 Roman"/>
          <w:lang w:val="en-US"/>
        </w:rPr>
      </w:pPr>
    </w:p>
    <w:p w14:paraId="2EA447CA" w14:textId="77777777" w:rsidR="00CC7300" w:rsidRPr="004A1AE4" w:rsidRDefault="00CC7300" w:rsidP="00CC7300">
      <w:pPr>
        <w:pStyle w:val="Textkrper"/>
        <w:rPr>
          <w:rFonts w:ascii="Frutiger LT Pro 55 Roman"/>
          <w:lang w:val="en-US"/>
        </w:rPr>
      </w:pPr>
    </w:p>
    <w:p w14:paraId="6F62D371" w14:textId="77777777" w:rsidR="00CC7300" w:rsidRPr="004A1AE4" w:rsidRDefault="00CC7300" w:rsidP="00CC7300">
      <w:pPr>
        <w:pStyle w:val="Textkrper"/>
        <w:rPr>
          <w:rFonts w:ascii="Frutiger LT Pro 55 Roman"/>
          <w:lang w:val="en-US"/>
        </w:rPr>
      </w:pPr>
    </w:p>
    <w:p w14:paraId="3D5685B2" w14:textId="77777777" w:rsidR="00CC7300" w:rsidRPr="004A1AE4" w:rsidRDefault="00CC7300" w:rsidP="00CC7300">
      <w:pPr>
        <w:pStyle w:val="Textkrper"/>
        <w:rPr>
          <w:rFonts w:ascii="Frutiger LT Pro 55 Roman"/>
          <w:lang w:val="en-US"/>
        </w:rPr>
      </w:pPr>
    </w:p>
    <w:p w14:paraId="3B53CA04" w14:textId="77777777" w:rsidR="00CC7300" w:rsidRPr="004A1AE4" w:rsidRDefault="00CC7300" w:rsidP="00CC7300">
      <w:pPr>
        <w:pStyle w:val="Textkrper"/>
        <w:rPr>
          <w:rFonts w:ascii="Frutiger LT Pro 55 Roman"/>
          <w:lang w:val="en-US"/>
        </w:rPr>
      </w:pPr>
    </w:p>
    <w:p w14:paraId="1879D8D1" w14:textId="77777777" w:rsidR="00CC7300" w:rsidRPr="004A1AE4" w:rsidRDefault="00CC7300" w:rsidP="00CC7300">
      <w:pPr>
        <w:pStyle w:val="Textkrper"/>
        <w:rPr>
          <w:rFonts w:ascii="Frutiger LT Pro 55 Roman"/>
          <w:lang w:val="en-US"/>
        </w:rPr>
      </w:pPr>
    </w:p>
    <w:p w14:paraId="157F89D8" w14:textId="77777777" w:rsidR="00CC7300" w:rsidRPr="004A1AE4" w:rsidRDefault="00CC7300" w:rsidP="00CC7300">
      <w:pPr>
        <w:pStyle w:val="Textkrper"/>
        <w:rPr>
          <w:rFonts w:ascii="Frutiger LT Pro 55 Roman"/>
          <w:lang w:val="en-US"/>
        </w:rPr>
      </w:pPr>
    </w:p>
    <w:p w14:paraId="58D7D49F" w14:textId="77777777" w:rsidR="00CC7300" w:rsidRPr="004A1AE4" w:rsidRDefault="00CC7300" w:rsidP="00CC7300">
      <w:pPr>
        <w:pStyle w:val="Textkrper"/>
        <w:rPr>
          <w:rFonts w:ascii="Frutiger LT Pro 55 Roman"/>
          <w:lang w:val="en-US"/>
        </w:rPr>
      </w:pPr>
    </w:p>
    <w:p w14:paraId="6B04B798" w14:textId="77777777" w:rsidR="00CC7300" w:rsidRPr="004A1AE4" w:rsidRDefault="00CC7300" w:rsidP="00CC7300">
      <w:pPr>
        <w:pStyle w:val="Textkrper"/>
        <w:rPr>
          <w:rFonts w:ascii="Frutiger LT Pro 55 Roman"/>
          <w:lang w:val="en-US"/>
        </w:rPr>
      </w:pPr>
    </w:p>
    <w:p w14:paraId="2F042846" w14:textId="77777777" w:rsidR="00CC7300" w:rsidRPr="004A1AE4" w:rsidRDefault="00CC7300" w:rsidP="00CC7300">
      <w:pPr>
        <w:pStyle w:val="Textkrper"/>
        <w:rPr>
          <w:rFonts w:ascii="Frutiger LT Pro 55 Roman"/>
          <w:lang w:val="en-US"/>
        </w:rPr>
      </w:pPr>
    </w:p>
    <w:p w14:paraId="4D89C831" w14:textId="77777777" w:rsidR="00CC7300" w:rsidRPr="004A1AE4" w:rsidRDefault="00CC7300" w:rsidP="00CC7300">
      <w:pPr>
        <w:pStyle w:val="Textkrper"/>
        <w:rPr>
          <w:rFonts w:ascii="Frutiger LT Pro 55 Roman"/>
          <w:lang w:val="en-US"/>
        </w:rPr>
      </w:pPr>
    </w:p>
    <w:p w14:paraId="39D1D392" w14:textId="77777777" w:rsidR="00CC7300" w:rsidRPr="004A1AE4" w:rsidRDefault="00CC7300" w:rsidP="00CC7300">
      <w:pPr>
        <w:pStyle w:val="Textkrper"/>
        <w:rPr>
          <w:rFonts w:ascii="Frutiger LT Pro 55 Roman"/>
          <w:lang w:val="en-US"/>
        </w:rPr>
      </w:pPr>
    </w:p>
    <w:p w14:paraId="41AE64BA" w14:textId="77777777" w:rsidR="00CC7300" w:rsidRPr="004A1AE4" w:rsidRDefault="00CC7300" w:rsidP="00CC7300">
      <w:pPr>
        <w:pStyle w:val="Textkrper"/>
        <w:rPr>
          <w:rFonts w:ascii="Frutiger LT Pro 55 Roman"/>
          <w:lang w:val="en-US"/>
        </w:rPr>
      </w:pPr>
    </w:p>
    <w:p w14:paraId="5A5B017F" w14:textId="77777777" w:rsidR="00CC7300" w:rsidRPr="004A1AE4" w:rsidRDefault="00CC7300" w:rsidP="00CC7300">
      <w:pPr>
        <w:pStyle w:val="Textkrper"/>
        <w:rPr>
          <w:rFonts w:ascii="Frutiger LT Pro 55 Roman"/>
          <w:lang w:val="en-US"/>
        </w:rPr>
      </w:pPr>
    </w:p>
    <w:p w14:paraId="70553B60" w14:textId="77777777" w:rsidR="00CC7300" w:rsidRPr="004A1AE4" w:rsidRDefault="00CC7300" w:rsidP="00CC7300">
      <w:pPr>
        <w:pStyle w:val="Textkrper"/>
        <w:rPr>
          <w:rFonts w:ascii="Frutiger LT Pro 55 Roman"/>
          <w:lang w:val="en-US"/>
        </w:rPr>
      </w:pPr>
    </w:p>
    <w:p w14:paraId="10D3D4B4" w14:textId="77777777" w:rsidR="00CC7300" w:rsidRPr="004A1AE4" w:rsidRDefault="00CC7300" w:rsidP="00CC7300">
      <w:pPr>
        <w:pStyle w:val="Textkrper"/>
        <w:rPr>
          <w:rFonts w:ascii="Frutiger LT Pro 55 Roman"/>
          <w:lang w:val="en-US"/>
        </w:rPr>
      </w:pPr>
    </w:p>
    <w:p w14:paraId="2993B690" w14:textId="77777777" w:rsidR="00CC7300" w:rsidRPr="004A1AE4" w:rsidRDefault="00CC7300" w:rsidP="00CC7300">
      <w:pPr>
        <w:pStyle w:val="Textkrper"/>
        <w:rPr>
          <w:rFonts w:ascii="Frutiger LT Pro 55 Roman"/>
          <w:lang w:val="en-US"/>
        </w:rPr>
      </w:pPr>
    </w:p>
    <w:p w14:paraId="22CF7C7E" w14:textId="77777777" w:rsidR="00CC7300" w:rsidRPr="004A1AE4" w:rsidRDefault="00CC7300" w:rsidP="00CC7300">
      <w:pPr>
        <w:pStyle w:val="Textkrper"/>
        <w:rPr>
          <w:rFonts w:ascii="Frutiger LT Pro 55 Roman"/>
          <w:lang w:val="en-US"/>
        </w:rPr>
      </w:pPr>
    </w:p>
    <w:p w14:paraId="0CE7C0DF" w14:textId="77777777" w:rsidR="00CC7300" w:rsidRPr="004A1AE4" w:rsidRDefault="00CC7300" w:rsidP="00CC7300">
      <w:pPr>
        <w:pStyle w:val="Textkrper"/>
        <w:rPr>
          <w:rFonts w:ascii="Frutiger LT Pro 55 Roman"/>
          <w:lang w:val="en-US"/>
        </w:rPr>
      </w:pPr>
    </w:p>
    <w:p w14:paraId="31DEEF59" w14:textId="77777777" w:rsidR="00CC7300" w:rsidRPr="004A1AE4" w:rsidRDefault="00CC7300" w:rsidP="00CC7300">
      <w:pPr>
        <w:pStyle w:val="Textkrper"/>
        <w:rPr>
          <w:rFonts w:ascii="Frutiger LT Pro 55 Roman"/>
          <w:lang w:val="en-US"/>
        </w:rPr>
      </w:pPr>
    </w:p>
    <w:p w14:paraId="5090F5FC" w14:textId="77777777" w:rsidR="00CC7300" w:rsidRPr="004A1AE4" w:rsidRDefault="00CC7300" w:rsidP="00CC7300">
      <w:pPr>
        <w:pStyle w:val="Textkrper"/>
        <w:rPr>
          <w:rFonts w:ascii="Frutiger LT Pro 55 Roman"/>
          <w:lang w:val="en-US"/>
        </w:rPr>
      </w:pPr>
    </w:p>
    <w:p w14:paraId="6439976A" w14:textId="77777777" w:rsidR="00CC7300" w:rsidRDefault="00CC7300" w:rsidP="00CC7300">
      <w:pPr>
        <w:spacing w:before="222"/>
        <w:rPr>
          <w:rFonts w:ascii="Segoe UI" w:hAnsi="Segoe UI"/>
          <w:b/>
          <w:sz w:val="20"/>
        </w:rPr>
      </w:pPr>
      <w:r>
        <w:rPr>
          <w:rFonts w:ascii="Segoe UI" w:hAnsi="Segoe UI"/>
          <w:b/>
          <w:color w:val="FFFFFF"/>
          <w:sz w:val="20"/>
        </w:rPr>
        <w:t>Über</w:t>
      </w:r>
      <w:r>
        <w:rPr>
          <w:rFonts w:ascii="Segoe UI" w:hAnsi="Segoe UI"/>
          <w:b/>
          <w:color w:val="FFFFFF"/>
          <w:spacing w:val="-4"/>
          <w:sz w:val="20"/>
        </w:rPr>
        <w:t xml:space="preserve"> </w:t>
      </w:r>
      <w:r>
        <w:rPr>
          <w:rFonts w:ascii="Segoe UI" w:hAnsi="Segoe UI"/>
          <w:b/>
          <w:color w:val="FFFFFF"/>
          <w:spacing w:val="-5"/>
          <w:sz w:val="20"/>
        </w:rPr>
        <w:t>MHP</w:t>
      </w:r>
    </w:p>
    <w:p w14:paraId="1072B9AB" w14:textId="77777777" w:rsidR="00CC7300" w:rsidRDefault="00CC7300" w:rsidP="00CC7300">
      <w:pPr>
        <w:pStyle w:val="Textkrper"/>
        <w:spacing w:before="1"/>
        <w:rPr>
          <w:rFonts w:ascii="Segoe UI"/>
          <w:b/>
          <w:sz w:val="22"/>
        </w:rPr>
      </w:pPr>
    </w:p>
    <w:p w14:paraId="1C4987C6" w14:textId="0F02EA71" w:rsidR="00CC7300" w:rsidRDefault="00CC7300" w:rsidP="00CC7300">
      <w:pPr>
        <w:pStyle w:val="Textkrper"/>
        <w:spacing w:before="1" w:line="252" w:lineRule="auto"/>
        <w:ind w:right="1440"/>
      </w:pPr>
      <w:r>
        <w:rPr>
          <w:color w:val="FFFFFF"/>
        </w:rPr>
        <w:t>Als Technologie- und Businesspartner digitalisiert MHP die Prozesse und Produkte seiner Kunden und begleitet sie bei ihren IT-Transformationen entlang der gesamten Wertschöpfungskette. Als Digitalisierungspionier</w:t>
      </w:r>
      <w:r>
        <w:rPr>
          <w:color w:val="FFFFFF"/>
          <w:spacing w:val="-2"/>
        </w:rPr>
        <w:t xml:space="preserve"> </w:t>
      </w:r>
      <w:r>
        <w:rPr>
          <w:color w:val="FFFFFF"/>
        </w:rPr>
        <w:t>in</w:t>
      </w:r>
      <w:r>
        <w:rPr>
          <w:color w:val="FFFFFF"/>
          <w:spacing w:val="-2"/>
        </w:rPr>
        <w:t xml:space="preserve"> </w:t>
      </w:r>
      <w:r>
        <w:rPr>
          <w:color w:val="FFFFFF"/>
        </w:rPr>
        <w:t>den</w:t>
      </w:r>
      <w:r>
        <w:rPr>
          <w:color w:val="FFFFFF"/>
          <w:spacing w:val="-3"/>
        </w:rPr>
        <w:t xml:space="preserve"> </w:t>
      </w:r>
      <w:r>
        <w:rPr>
          <w:color w:val="FFFFFF"/>
        </w:rPr>
        <w:t>Sektoren</w:t>
      </w:r>
      <w:r>
        <w:rPr>
          <w:color w:val="FFFFFF"/>
          <w:spacing w:val="-2"/>
        </w:rPr>
        <w:t xml:space="preserve"> </w:t>
      </w:r>
      <w:r>
        <w:rPr>
          <w:color w:val="FFFFFF"/>
        </w:rPr>
        <w:t>Mobility</w:t>
      </w:r>
      <w:r>
        <w:rPr>
          <w:color w:val="FFFFFF"/>
          <w:spacing w:val="-3"/>
        </w:rPr>
        <w:t xml:space="preserve"> </w:t>
      </w:r>
      <w:r>
        <w:rPr>
          <w:color w:val="FFFFFF"/>
        </w:rPr>
        <w:t>und</w:t>
      </w:r>
      <w:r>
        <w:rPr>
          <w:color w:val="FFFFFF"/>
          <w:spacing w:val="-2"/>
        </w:rPr>
        <w:t xml:space="preserve"> </w:t>
      </w:r>
      <w:r>
        <w:rPr>
          <w:color w:val="FFFFFF"/>
        </w:rPr>
        <w:t>Manufacturing</w:t>
      </w:r>
      <w:r>
        <w:rPr>
          <w:color w:val="FFFFFF"/>
          <w:spacing w:val="-3"/>
        </w:rPr>
        <w:t xml:space="preserve"> </w:t>
      </w:r>
      <w:r>
        <w:rPr>
          <w:color w:val="FFFFFF"/>
        </w:rPr>
        <w:t>überträgt</w:t>
      </w:r>
      <w:r>
        <w:rPr>
          <w:color w:val="FFFFFF"/>
          <w:spacing w:val="-2"/>
        </w:rPr>
        <w:t xml:space="preserve"> </w:t>
      </w:r>
      <w:r>
        <w:rPr>
          <w:color w:val="FFFFFF"/>
        </w:rPr>
        <w:t>MHP</w:t>
      </w:r>
      <w:r>
        <w:rPr>
          <w:color w:val="FFFFFF"/>
          <w:spacing w:val="-3"/>
        </w:rPr>
        <w:t xml:space="preserve"> </w:t>
      </w:r>
      <w:r>
        <w:rPr>
          <w:color w:val="FFFFFF"/>
        </w:rPr>
        <w:t>seine</w:t>
      </w:r>
      <w:r>
        <w:rPr>
          <w:color w:val="FFFFFF"/>
          <w:spacing w:val="-3"/>
        </w:rPr>
        <w:t xml:space="preserve"> </w:t>
      </w:r>
      <w:r>
        <w:rPr>
          <w:color w:val="FFFFFF"/>
        </w:rPr>
        <w:t>Expertise</w:t>
      </w:r>
      <w:r>
        <w:rPr>
          <w:color w:val="FFFFFF"/>
          <w:spacing w:val="-2"/>
        </w:rPr>
        <w:t xml:space="preserve"> </w:t>
      </w:r>
      <w:r>
        <w:rPr>
          <w:color w:val="FFFFFF"/>
        </w:rPr>
        <w:t>in</w:t>
      </w:r>
      <w:r>
        <w:t xml:space="preserve"> </w:t>
      </w:r>
      <w:r>
        <w:rPr>
          <w:color w:val="FFFFFF"/>
        </w:rPr>
        <w:t>unterschiedlichste</w:t>
      </w:r>
      <w:r>
        <w:rPr>
          <w:color w:val="FFFFFF"/>
          <w:spacing w:val="-3"/>
        </w:rPr>
        <w:t xml:space="preserve"> </w:t>
      </w:r>
      <w:r>
        <w:rPr>
          <w:color w:val="FFFFFF"/>
        </w:rPr>
        <w:t>Branchen</w:t>
      </w:r>
      <w:r>
        <w:rPr>
          <w:color w:val="FFFFFF"/>
          <w:spacing w:val="-3"/>
        </w:rPr>
        <w:t xml:space="preserve"> </w:t>
      </w:r>
      <w:r>
        <w:rPr>
          <w:color w:val="FFFFFF"/>
        </w:rPr>
        <w:t>und</w:t>
      </w:r>
      <w:r>
        <w:rPr>
          <w:color w:val="FFFFFF"/>
          <w:spacing w:val="-3"/>
        </w:rPr>
        <w:t xml:space="preserve"> </w:t>
      </w:r>
      <w:r>
        <w:rPr>
          <w:color w:val="FFFFFF"/>
        </w:rPr>
        <w:t>ist</w:t>
      </w:r>
      <w:r>
        <w:rPr>
          <w:color w:val="FFFFFF"/>
          <w:spacing w:val="-3"/>
        </w:rPr>
        <w:t xml:space="preserve"> </w:t>
      </w:r>
      <w:r>
        <w:rPr>
          <w:color w:val="FFFFFF"/>
        </w:rPr>
        <w:t>ein</w:t>
      </w:r>
      <w:r>
        <w:rPr>
          <w:color w:val="FFFFFF"/>
          <w:spacing w:val="-3"/>
        </w:rPr>
        <w:t xml:space="preserve"> </w:t>
      </w:r>
      <w:r>
        <w:rPr>
          <w:color w:val="FFFFFF"/>
        </w:rPr>
        <w:t>Premium-Partner</w:t>
      </w:r>
      <w:r>
        <w:rPr>
          <w:color w:val="FFFFFF"/>
          <w:spacing w:val="-3"/>
        </w:rPr>
        <w:t xml:space="preserve"> </w:t>
      </w:r>
      <w:r>
        <w:rPr>
          <w:color w:val="FFFFFF"/>
        </w:rPr>
        <w:t>für</w:t>
      </w:r>
      <w:r>
        <w:rPr>
          <w:color w:val="FFFFFF"/>
          <w:spacing w:val="-4"/>
        </w:rPr>
        <w:t xml:space="preserve"> </w:t>
      </w:r>
      <w:r>
        <w:rPr>
          <w:color w:val="FFFFFF"/>
        </w:rPr>
        <w:t>Thought</w:t>
      </w:r>
      <w:r>
        <w:rPr>
          <w:color w:val="FFFFFF"/>
          <w:spacing w:val="-3"/>
        </w:rPr>
        <w:t xml:space="preserve"> </w:t>
      </w:r>
      <w:r>
        <w:rPr>
          <w:color w:val="FFFFFF"/>
        </w:rPr>
        <w:t>Leader</w:t>
      </w:r>
      <w:r>
        <w:rPr>
          <w:color w:val="FFFFFF"/>
          <w:spacing w:val="-4"/>
        </w:rPr>
        <w:t xml:space="preserve"> </w:t>
      </w:r>
      <w:r>
        <w:rPr>
          <w:color w:val="FFFFFF"/>
        </w:rPr>
        <w:t>auf</w:t>
      </w:r>
      <w:r>
        <w:rPr>
          <w:color w:val="FFFFFF"/>
          <w:spacing w:val="-3"/>
        </w:rPr>
        <w:t xml:space="preserve"> </w:t>
      </w:r>
      <w:r>
        <w:rPr>
          <w:color w:val="FFFFFF"/>
        </w:rPr>
        <w:t>dem</w:t>
      </w:r>
      <w:r>
        <w:rPr>
          <w:color w:val="FFFFFF"/>
          <w:spacing w:val="-4"/>
        </w:rPr>
        <w:t xml:space="preserve"> </w:t>
      </w:r>
      <w:r>
        <w:rPr>
          <w:color w:val="FFFFFF"/>
        </w:rPr>
        <w:t>Weg</w:t>
      </w:r>
      <w:r>
        <w:rPr>
          <w:color w:val="FFFFFF"/>
          <w:spacing w:val="-3"/>
        </w:rPr>
        <w:t xml:space="preserve"> </w:t>
      </w:r>
      <w:r>
        <w:rPr>
          <w:color w:val="FFFFFF"/>
        </w:rPr>
        <w:t>in</w:t>
      </w:r>
      <w:r>
        <w:rPr>
          <w:color w:val="FFFFFF"/>
          <w:spacing w:val="-3"/>
        </w:rPr>
        <w:t xml:space="preserve"> </w:t>
      </w:r>
      <w:r>
        <w:rPr>
          <w:color w:val="FFFFFF"/>
        </w:rPr>
        <w:t>ein</w:t>
      </w:r>
      <w:r>
        <w:rPr>
          <w:color w:val="FFFFFF"/>
          <w:spacing w:val="-3"/>
        </w:rPr>
        <w:t xml:space="preserve"> </w:t>
      </w:r>
      <w:r>
        <w:rPr>
          <w:color w:val="FFFFFF"/>
        </w:rPr>
        <w:t>Better Tomorrow. Weltweit betreut MHP über 300 Kunden</w:t>
      </w:r>
      <w:r w:rsidR="0061725C">
        <w:rPr>
          <w:color w:val="FFFFFF"/>
        </w:rPr>
        <w:t>. Darunter</w:t>
      </w:r>
      <w:r>
        <w:rPr>
          <w:color w:val="FFFFFF"/>
        </w:rPr>
        <w:t xml:space="preserve"> führende Konzerne</w:t>
      </w:r>
      <w:r w:rsidR="0061725C">
        <w:rPr>
          <w:color w:val="FFFFFF"/>
        </w:rPr>
        <w:t xml:space="preserve">, </w:t>
      </w:r>
      <w:r>
        <w:rPr>
          <w:color w:val="FFFFFF"/>
        </w:rPr>
        <w:t>innovative Mittelständler</w:t>
      </w:r>
      <w:r w:rsidR="0061725C">
        <w:rPr>
          <w:color w:val="FFFFFF"/>
        </w:rPr>
        <w:t xml:space="preserve"> und disruptive Start-Ups</w:t>
      </w:r>
      <w:r>
        <w:rPr>
          <w:color w:val="FFFFFF"/>
        </w:rPr>
        <w:t>. MHP</w:t>
      </w:r>
      <w:r>
        <w:rPr>
          <w:color w:val="FFFFFF"/>
          <w:spacing w:val="-3"/>
        </w:rPr>
        <w:t xml:space="preserve"> </w:t>
      </w:r>
      <w:r>
        <w:rPr>
          <w:color w:val="FFFFFF"/>
        </w:rPr>
        <w:t>berät</w:t>
      </w:r>
      <w:r>
        <w:rPr>
          <w:color w:val="FFFFFF"/>
          <w:spacing w:val="-2"/>
        </w:rPr>
        <w:t xml:space="preserve"> </w:t>
      </w:r>
      <w:r>
        <w:rPr>
          <w:color w:val="FFFFFF"/>
        </w:rPr>
        <w:t>sowohl</w:t>
      </w:r>
      <w:r>
        <w:rPr>
          <w:color w:val="FFFFFF"/>
          <w:spacing w:val="-3"/>
        </w:rPr>
        <w:t xml:space="preserve"> </w:t>
      </w:r>
      <w:r>
        <w:rPr>
          <w:color w:val="FFFFFF"/>
        </w:rPr>
        <w:t>operativ</w:t>
      </w:r>
      <w:r>
        <w:rPr>
          <w:color w:val="FFFFFF"/>
          <w:spacing w:val="-3"/>
        </w:rPr>
        <w:t xml:space="preserve"> </w:t>
      </w:r>
      <w:r>
        <w:rPr>
          <w:color w:val="FFFFFF"/>
        </w:rPr>
        <w:t>als</w:t>
      </w:r>
      <w:r>
        <w:rPr>
          <w:color w:val="FFFFFF"/>
          <w:spacing w:val="-2"/>
        </w:rPr>
        <w:t xml:space="preserve"> </w:t>
      </w:r>
      <w:r>
        <w:rPr>
          <w:color w:val="FFFFFF"/>
        </w:rPr>
        <w:t>auch</w:t>
      </w:r>
      <w:r>
        <w:rPr>
          <w:color w:val="FFFFFF"/>
          <w:spacing w:val="-2"/>
        </w:rPr>
        <w:t xml:space="preserve"> </w:t>
      </w:r>
      <w:r>
        <w:rPr>
          <w:color w:val="FFFFFF"/>
        </w:rPr>
        <w:t>strategisch</w:t>
      </w:r>
      <w:r>
        <w:rPr>
          <w:color w:val="FFFFFF"/>
          <w:spacing w:val="-2"/>
        </w:rPr>
        <w:t xml:space="preserve"> </w:t>
      </w:r>
      <w:r>
        <w:rPr>
          <w:color w:val="FFFFFF"/>
        </w:rPr>
        <w:t>und</w:t>
      </w:r>
      <w:r>
        <w:rPr>
          <w:color w:val="FFFFFF"/>
          <w:spacing w:val="-2"/>
        </w:rPr>
        <w:t xml:space="preserve"> </w:t>
      </w:r>
      <w:r>
        <w:rPr>
          <w:color w:val="FFFFFF"/>
        </w:rPr>
        <w:t>liefert</w:t>
      </w:r>
      <w:r>
        <w:rPr>
          <w:color w:val="FFFFFF"/>
          <w:spacing w:val="-2"/>
        </w:rPr>
        <w:t xml:space="preserve"> </w:t>
      </w:r>
      <w:r>
        <w:rPr>
          <w:color w:val="FFFFFF"/>
        </w:rPr>
        <w:t>ausgewiesene</w:t>
      </w:r>
      <w:r>
        <w:rPr>
          <w:color w:val="FFFFFF"/>
          <w:spacing w:val="-2"/>
        </w:rPr>
        <w:t xml:space="preserve"> </w:t>
      </w:r>
      <w:r>
        <w:rPr>
          <w:color w:val="FFFFFF"/>
        </w:rPr>
        <w:t>IT-</w:t>
      </w:r>
      <w:r>
        <w:rPr>
          <w:color w:val="FFFFFF"/>
          <w:spacing w:val="-3"/>
        </w:rPr>
        <w:t xml:space="preserve"> </w:t>
      </w:r>
      <w:r>
        <w:rPr>
          <w:color w:val="FFFFFF"/>
        </w:rPr>
        <w:t>und</w:t>
      </w:r>
      <w:r>
        <w:rPr>
          <w:color w:val="FFFFFF"/>
          <w:spacing w:val="-2"/>
        </w:rPr>
        <w:t xml:space="preserve"> </w:t>
      </w:r>
      <w:r>
        <w:rPr>
          <w:color w:val="FFFFFF"/>
        </w:rPr>
        <w:t>Technologie-Expertise sowie spezifisches Branchen Know-how. Als OneTeam agiert MHP international, mit Hauptsitz in Deutschland und Tochtergesellschaften in den USA, UK, Rumänien und China. Seit über 2</w:t>
      </w:r>
      <w:r w:rsidR="0061725C">
        <w:rPr>
          <w:color w:val="FFFFFF"/>
        </w:rPr>
        <w:t>6</w:t>
      </w:r>
      <w:r>
        <w:rPr>
          <w:color w:val="FFFFFF"/>
        </w:rPr>
        <w:t xml:space="preserve"> Jahren gestaltet</w:t>
      </w:r>
      <w:r>
        <w:rPr>
          <w:color w:val="FFFFFF"/>
          <w:spacing w:val="-2"/>
        </w:rPr>
        <w:t xml:space="preserve"> </w:t>
      </w:r>
      <w:r>
        <w:rPr>
          <w:color w:val="FFFFFF"/>
        </w:rPr>
        <w:t>MHP</w:t>
      </w:r>
      <w:r>
        <w:rPr>
          <w:color w:val="FFFFFF"/>
          <w:spacing w:val="-3"/>
        </w:rPr>
        <w:t xml:space="preserve"> </w:t>
      </w:r>
      <w:r>
        <w:rPr>
          <w:color w:val="FFFFFF"/>
        </w:rPr>
        <w:t>gemeinsam</w:t>
      </w:r>
      <w:r>
        <w:rPr>
          <w:color w:val="FFFFFF"/>
          <w:spacing w:val="-3"/>
        </w:rPr>
        <w:t xml:space="preserve"> </w:t>
      </w:r>
      <w:r>
        <w:rPr>
          <w:color w:val="FFFFFF"/>
        </w:rPr>
        <w:t>mit</w:t>
      </w:r>
      <w:r>
        <w:rPr>
          <w:color w:val="FFFFFF"/>
          <w:spacing w:val="-3"/>
        </w:rPr>
        <w:t xml:space="preserve"> </w:t>
      </w:r>
      <w:r>
        <w:rPr>
          <w:color w:val="FFFFFF"/>
        </w:rPr>
        <w:t>seinen</w:t>
      </w:r>
      <w:r>
        <w:rPr>
          <w:color w:val="FFFFFF"/>
          <w:spacing w:val="-3"/>
        </w:rPr>
        <w:t xml:space="preserve"> </w:t>
      </w:r>
      <w:r>
        <w:rPr>
          <w:color w:val="FFFFFF"/>
        </w:rPr>
        <w:t>Kunden</w:t>
      </w:r>
      <w:r>
        <w:rPr>
          <w:color w:val="FFFFFF"/>
          <w:spacing w:val="-3"/>
        </w:rPr>
        <w:t xml:space="preserve"> </w:t>
      </w:r>
      <w:r>
        <w:rPr>
          <w:color w:val="FFFFFF"/>
        </w:rPr>
        <w:t>die</w:t>
      </w:r>
      <w:r>
        <w:rPr>
          <w:color w:val="FFFFFF"/>
          <w:spacing w:val="-3"/>
        </w:rPr>
        <w:t xml:space="preserve"> </w:t>
      </w:r>
      <w:r>
        <w:rPr>
          <w:color w:val="FFFFFF"/>
        </w:rPr>
        <w:t>Zukunft.</w:t>
      </w:r>
      <w:r>
        <w:rPr>
          <w:color w:val="FFFFFF"/>
          <w:spacing w:val="-2"/>
        </w:rPr>
        <w:t xml:space="preserve"> </w:t>
      </w:r>
      <w:r>
        <w:rPr>
          <w:color w:val="FFFFFF"/>
        </w:rPr>
        <w:t>Über</w:t>
      </w:r>
      <w:r>
        <w:rPr>
          <w:color w:val="FFFFFF"/>
          <w:spacing w:val="-3"/>
        </w:rPr>
        <w:t xml:space="preserve"> </w:t>
      </w:r>
      <w:r w:rsidR="0061725C">
        <w:rPr>
          <w:color w:val="FFFFFF"/>
        </w:rPr>
        <w:t>4</w:t>
      </w:r>
      <w:r>
        <w:rPr>
          <w:color w:val="FFFFFF"/>
        </w:rPr>
        <w:t>.</w:t>
      </w:r>
      <w:r w:rsidR="0061725C">
        <w:rPr>
          <w:color w:val="FFFFFF"/>
        </w:rPr>
        <w:t>0</w:t>
      </w:r>
      <w:r>
        <w:rPr>
          <w:color w:val="FFFFFF"/>
        </w:rPr>
        <w:t>00</w:t>
      </w:r>
      <w:r>
        <w:rPr>
          <w:color w:val="FFFFFF"/>
          <w:spacing w:val="-2"/>
        </w:rPr>
        <w:t xml:space="preserve"> </w:t>
      </w:r>
      <w:r>
        <w:rPr>
          <w:color w:val="FFFFFF"/>
        </w:rPr>
        <w:t>MHPlerinnen</w:t>
      </w:r>
      <w:r>
        <w:rPr>
          <w:color w:val="FFFFFF"/>
          <w:spacing w:val="-3"/>
        </w:rPr>
        <w:t xml:space="preserve"> </w:t>
      </w:r>
      <w:r>
        <w:rPr>
          <w:color w:val="FFFFFF"/>
        </w:rPr>
        <w:t>und</w:t>
      </w:r>
      <w:r>
        <w:rPr>
          <w:color w:val="FFFFFF"/>
          <w:spacing w:val="-2"/>
        </w:rPr>
        <w:t xml:space="preserve"> </w:t>
      </w:r>
      <w:r>
        <w:rPr>
          <w:color w:val="FFFFFF"/>
        </w:rPr>
        <w:t>MHPler</w:t>
      </w:r>
      <w:r>
        <w:rPr>
          <w:color w:val="FFFFFF"/>
          <w:spacing w:val="-3"/>
        </w:rPr>
        <w:t xml:space="preserve"> </w:t>
      </w:r>
      <w:r>
        <w:rPr>
          <w:color w:val="FFFFFF"/>
        </w:rPr>
        <w:t>vereint der Anspruch nach Excellence und nachhaltigem Erfolg. Dieser Anspruch treibt MHP weiter an – heute</w:t>
      </w:r>
      <w:r w:rsidR="0061725C">
        <w:rPr>
          <w:color w:val="FFFFFF"/>
        </w:rPr>
        <w:t xml:space="preserve"> und un</w:t>
      </w:r>
      <w:r>
        <w:rPr>
          <w:color w:val="FFFFFF"/>
        </w:rPr>
        <w:t>d in Zukunft.</w:t>
      </w:r>
    </w:p>
    <w:p w14:paraId="4BEA88AD" w14:textId="77777777" w:rsidR="00CC7300" w:rsidRDefault="00CC7300" w:rsidP="00CC7300">
      <w:pPr>
        <w:pStyle w:val="Textkrper"/>
        <w:spacing w:before="6"/>
        <w:rPr>
          <w:sz w:val="21"/>
        </w:rPr>
      </w:pPr>
    </w:p>
    <w:p w14:paraId="7427FC5B" w14:textId="015E7958" w:rsidR="00CC7300" w:rsidRDefault="00923A7A" w:rsidP="00CC7300">
      <w:pPr>
        <w:pStyle w:val="Textkrper"/>
        <w:rPr>
          <w:sz w:val="26"/>
        </w:rPr>
      </w:pPr>
      <w:hyperlink r:id="rId21" w:history="1">
        <w:r w:rsidR="00CC7300" w:rsidRPr="00083126">
          <w:rPr>
            <w:rStyle w:val="Hyperlink"/>
            <w:color w:val="FFFFFF" w:themeColor="background1"/>
            <w:spacing w:val="-2"/>
          </w:rPr>
          <w:t>www.mhp.com</w:t>
        </w:r>
      </w:hyperlink>
    </w:p>
    <w:p w14:paraId="3D0921A0" w14:textId="77777777" w:rsidR="00CC7300" w:rsidRDefault="00CC7300" w:rsidP="00CC7300">
      <w:pPr>
        <w:pStyle w:val="Textkrper"/>
        <w:spacing w:before="12"/>
        <w:rPr>
          <w:sz w:val="23"/>
        </w:rPr>
      </w:pPr>
    </w:p>
    <w:p w14:paraId="225BC6A0" w14:textId="6A44E77C" w:rsidR="00CC7300" w:rsidRPr="00083126" w:rsidRDefault="00CC7300" w:rsidP="00CC7300">
      <w:pPr>
        <w:rPr>
          <w:rFonts w:ascii="Segoe UI Light"/>
          <w:color w:val="FFFFFF" w:themeColor="background1"/>
          <w:sz w:val="14"/>
        </w:rPr>
      </w:pPr>
    </w:p>
    <w:sectPr w:rsidR="00CC7300" w:rsidRPr="00083126" w:rsidSect="00CC7300">
      <w:pgSz w:w="11906" w:h="16838" w:code="9"/>
      <w:pgMar w:top="1021" w:right="1021" w:bottom="964"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C48588" w14:textId="77777777" w:rsidR="00AD2891" w:rsidRDefault="00AD2891" w:rsidP="009B4D20">
      <w:r>
        <w:separator/>
      </w:r>
    </w:p>
  </w:endnote>
  <w:endnote w:type="continuationSeparator" w:id="0">
    <w:p w14:paraId="5700CEB9" w14:textId="77777777" w:rsidR="00AD2891" w:rsidRDefault="00AD2891" w:rsidP="009B4D20">
      <w:r>
        <w:continuationSeparator/>
      </w:r>
    </w:p>
  </w:endnote>
  <w:endnote w:type="continuationNotice" w:id="1">
    <w:p w14:paraId="1ABA077D" w14:textId="77777777" w:rsidR="00AD2891" w:rsidRDefault="00AD28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rbitron">
    <w:altName w:val="Calibri"/>
    <w:charset w:val="00"/>
    <w:family w:val="auto"/>
    <w:pitch w:val="variable"/>
    <w:sig w:usb0="80000027" w:usb1="10000042"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 Pro">
    <w:altName w:val="Cambria"/>
    <w:panose1 w:val="00000000000000000000"/>
    <w:charset w:val="00"/>
    <w:family w:val="roman"/>
    <w:notTrueType/>
    <w:pitch w:val="variable"/>
    <w:sig w:usb0="60000287" w:usb1="00000001"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rutiger LT Pro 55 Roman">
    <w:altName w:val="Calibri"/>
    <w:panose1 w:val="00000000000000000000"/>
    <w:charset w:val="00"/>
    <w:family w:val="swiss"/>
    <w:notTrueType/>
    <w:pitch w:val="variable"/>
    <w:sig w:usb0="A00000AF" w:usb1="5000204A"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561E8" w14:textId="77777777" w:rsidR="00AD2891" w:rsidRDefault="00AD2891" w:rsidP="009B4D20">
      <w:r>
        <w:separator/>
      </w:r>
    </w:p>
  </w:footnote>
  <w:footnote w:type="continuationSeparator" w:id="0">
    <w:p w14:paraId="26714749" w14:textId="77777777" w:rsidR="00AD2891" w:rsidRDefault="00AD2891" w:rsidP="009B4D20">
      <w:r>
        <w:continuationSeparator/>
      </w:r>
    </w:p>
  </w:footnote>
  <w:footnote w:type="continuationNotice" w:id="1">
    <w:p w14:paraId="4161FB43" w14:textId="77777777" w:rsidR="00AD2891" w:rsidRDefault="00AD28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E0454"/>
    <w:multiLevelType w:val="hybridMultilevel"/>
    <w:tmpl w:val="787EF29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1AA468D"/>
    <w:multiLevelType w:val="multilevel"/>
    <w:tmpl w:val="604E19DE"/>
    <w:styleLink w:val="Hauptberschrift1"/>
    <w:lvl w:ilvl="0">
      <w:start w:val="1"/>
      <w:numFmt w:val="decimal"/>
      <w:lvlText w:val="%1."/>
      <w:lvlJc w:val="left"/>
      <w:pPr>
        <w:ind w:left="360" w:hanging="360"/>
      </w:pPr>
      <w:rPr>
        <w:rFonts w:ascii="Orbitron" w:hAnsi="Orbitron" w:hint="default"/>
        <w:b w:val="0"/>
        <w:i w:val="0"/>
        <w:color w:val="717073" w:themeColor="text1"/>
        <w:sz w:val="6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F45AB5"/>
    <w:multiLevelType w:val="hybridMultilevel"/>
    <w:tmpl w:val="5B1A7950"/>
    <w:lvl w:ilvl="0" w:tplc="04070001">
      <w:start w:val="1"/>
      <w:numFmt w:val="bullet"/>
      <w:lvlText w:val=""/>
      <w:lvlJc w:val="left"/>
      <w:pPr>
        <w:ind w:left="-2688" w:hanging="360"/>
      </w:pPr>
      <w:rPr>
        <w:rFonts w:ascii="Symbol" w:hAnsi="Symbol" w:hint="default"/>
      </w:rPr>
    </w:lvl>
    <w:lvl w:ilvl="1" w:tplc="04070003" w:tentative="1">
      <w:start w:val="1"/>
      <w:numFmt w:val="bullet"/>
      <w:lvlText w:val="o"/>
      <w:lvlJc w:val="left"/>
      <w:pPr>
        <w:ind w:left="-1968" w:hanging="360"/>
      </w:pPr>
      <w:rPr>
        <w:rFonts w:ascii="Courier New" w:hAnsi="Courier New" w:cs="Courier New" w:hint="default"/>
      </w:rPr>
    </w:lvl>
    <w:lvl w:ilvl="2" w:tplc="04070005" w:tentative="1">
      <w:start w:val="1"/>
      <w:numFmt w:val="bullet"/>
      <w:lvlText w:val=""/>
      <w:lvlJc w:val="left"/>
      <w:pPr>
        <w:ind w:left="-1248" w:hanging="360"/>
      </w:pPr>
      <w:rPr>
        <w:rFonts w:ascii="Wingdings" w:hAnsi="Wingdings" w:hint="default"/>
      </w:rPr>
    </w:lvl>
    <w:lvl w:ilvl="3" w:tplc="04070001" w:tentative="1">
      <w:start w:val="1"/>
      <w:numFmt w:val="bullet"/>
      <w:lvlText w:val=""/>
      <w:lvlJc w:val="left"/>
      <w:pPr>
        <w:ind w:left="-528" w:hanging="360"/>
      </w:pPr>
      <w:rPr>
        <w:rFonts w:ascii="Symbol" w:hAnsi="Symbol" w:hint="default"/>
      </w:rPr>
    </w:lvl>
    <w:lvl w:ilvl="4" w:tplc="04070003" w:tentative="1">
      <w:start w:val="1"/>
      <w:numFmt w:val="bullet"/>
      <w:lvlText w:val="o"/>
      <w:lvlJc w:val="left"/>
      <w:pPr>
        <w:ind w:left="192" w:hanging="360"/>
      </w:pPr>
      <w:rPr>
        <w:rFonts w:ascii="Courier New" w:hAnsi="Courier New" w:cs="Courier New" w:hint="default"/>
      </w:rPr>
    </w:lvl>
    <w:lvl w:ilvl="5" w:tplc="04070005" w:tentative="1">
      <w:start w:val="1"/>
      <w:numFmt w:val="bullet"/>
      <w:lvlText w:val=""/>
      <w:lvlJc w:val="left"/>
      <w:pPr>
        <w:ind w:left="912" w:hanging="360"/>
      </w:pPr>
      <w:rPr>
        <w:rFonts w:ascii="Wingdings" w:hAnsi="Wingdings" w:hint="default"/>
      </w:rPr>
    </w:lvl>
    <w:lvl w:ilvl="6" w:tplc="04070001" w:tentative="1">
      <w:start w:val="1"/>
      <w:numFmt w:val="bullet"/>
      <w:lvlText w:val=""/>
      <w:lvlJc w:val="left"/>
      <w:pPr>
        <w:ind w:left="1632" w:hanging="360"/>
      </w:pPr>
      <w:rPr>
        <w:rFonts w:ascii="Symbol" w:hAnsi="Symbol" w:hint="default"/>
      </w:rPr>
    </w:lvl>
    <w:lvl w:ilvl="7" w:tplc="04070003" w:tentative="1">
      <w:start w:val="1"/>
      <w:numFmt w:val="bullet"/>
      <w:lvlText w:val="o"/>
      <w:lvlJc w:val="left"/>
      <w:pPr>
        <w:ind w:left="2352" w:hanging="360"/>
      </w:pPr>
      <w:rPr>
        <w:rFonts w:ascii="Courier New" w:hAnsi="Courier New" w:cs="Courier New" w:hint="default"/>
      </w:rPr>
    </w:lvl>
    <w:lvl w:ilvl="8" w:tplc="04070005" w:tentative="1">
      <w:start w:val="1"/>
      <w:numFmt w:val="bullet"/>
      <w:lvlText w:val=""/>
      <w:lvlJc w:val="left"/>
      <w:pPr>
        <w:ind w:left="3072" w:hanging="360"/>
      </w:pPr>
      <w:rPr>
        <w:rFonts w:ascii="Wingdings" w:hAnsi="Wingdings" w:hint="default"/>
      </w:rPr>
    </w:lvl>
  </w:abstractNum>
  <w:abstractNum w:abstractNumId="3" w15:restartNumberingAfterBreak="0">
    <w:nsid w:val="47C10039"/>
    <w:multiLevelType w:val="hybridMultilevel"/>
    <w:tmpl w:val="4E0449E0"/>
    <w:lvl w:ilvl="0" w:tplc="04070005">
      <w:start w:val="1"/>
      <w:numFmt w:val="bullet"/>
      <w:lvlText w:val=""/>
      <w:lvlJc w:val="left"/>
      <w:pPr>
        <w:ind w:left="360" w:hanging="360"/>
      </w:pPr>
      <w:rPr>
        <w:rFonts w:ascii="Wingdings" w:hAnsi="Wingdings" w:hint="default"/>
      </w:rPr>
    </w:lvl>
    <w:lvl w:ilvl="1" w:tplc="8BA81EB0">
      <w:numFmt w:val="bullet"/>
      <w:lvlText w:val="•"/>
      <w:lvlJc w:val="left"/>
      <w:pPr>
        <w:ind w:left="1080" w:hanging="360"/>
      </w:pPr>
      <w:rPr>
        <w:rFonts w:ascii="Segoe UI Semilight" w:eastAsia="Segoe UI Semilight" w:hAnsi="Segoe UI Semilight" w:cs="Segoe UI Semilight"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49005772"/>
    <w:multiLevelType w:val="hybridMultilevel"/>
    <w:tmpl w:val="CC36E28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028635E"/>
    <w:multiLevelType w:val="hybridMultilevel"/>
    <w:tmpl w:val="85C8C052"/>
    <w:lvl w:ilvl="0" w:tplc="14185738">
      <w:numFmt w:val="bullet"/>
      <w:lvlText w:val="-"/>
      <w:lvlJc w:val="left"/>
      <w:pPr>
        <w:ind w:left="360" w:hanging="360"/>
      </w:pPr>
      <w:rPr>
        <w:rFonts w:ascii="Calibri" w:eastAsia="Calibri" w:hAnsi="Calibri" w:cs="Calibri" w:hint="default"/>
      </w:rPr>
    </w:lvl>
    <w:lvl w:ilvl="1" w:tplc="04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4070001">
      <w:start w:val="1"/>
      <w:numFmt w:val="bullet"/>
      <w:lvlText w:val=""/>
      <w:lvlJc w:val="left"/>
      <w:pPr>
        <w:ind w:left="2520" w:hanging="360"/>
      </w:pPr>
      <w:rPr>
        <w:rFonts w:ascii="Symbol" w:hAnsi="Symbol" w:hint="default"/>
      </w:rPr>
    </w:lvl>
    <w:lvl w:ilvl="4" w:tplc="04070003">
      <w:start w:val="1"/>
      <w:numFmt w:val="bullet"/>
      <w:lvlText w:val="o"/>
      <w:lvlJc w:val="left"/>
      <w:pPr>
        <w:ind w:left="3240" w:hanging="360"/>
      </w:pPr>
      <w:rPr>
        <w:rFonts w:ascii="Courier New" w:hAnsi="Courier New" w:cs="Courier New" w:hint="default"/>
      </w:rPr>
    </w:lvl>
    <w:lvl w:ilvl="5" w:tplc="04070005">
      <w:start w:val="1"/>
      <w:numFmt w:val="bullet"/>
      <w:lvlText w:val=""/>
      <w:lvlJc w:val="left"/>
      <w:pPr>
        <w:ind w:left="3960" w:hanging="360"/>
      </w:pPr>
      <w:rPr>
        <w:rFonts w:ascii="Wingdings" w:hAnsi="Wingdings" w:hint="default"/>
      </w:rPr>
    </w:lvl>
    <w:lvl w:ilvl="6" w:tplc="04070001">
      <w:start w:val="1"/>
      <w:numFmt w:val="bullet"/>
      <w:lvlText w:val=""/>
      <w:lvlJc w:val="left"/>
      <w:pPr>
        <w:ind w:left="4680" w:hanging="360"/>
      </w:pPr>
      <w:rPr>
        <w:rFonts w:ascii="Symbol" w:hAnsi="Symbol" w:hint="default"/>
      </w:rPr>
    </w:lvl>
    <w:lvl w:ilvl="7" w:tplc="04070003">
      <w:start w:val="1"/>
      <w:numFmt w:val="bullet"/>
      <w:lvlText w:val="o"/>
      <w:lvlJc w:val="left"/>
      <w:pPr>
        <w:ind w:left="5400" w:hanging="360"/>
      </w:pPr>
      <w:rPr>
        <w:rFonts w:ascii="Courier New" w:hAnsi="Courier New" w:cs="Courier New" w:hint="default"/>
      </w:rPr>
    </w:lvl>
    <w:lvl w:ilvl="8" w:tplc="04070005">
      <w:start w:val="1"/>
      <w:numFmt w:val="bullet"/>
      <w:lvlText w:val=""/>
      <w:lvlJc w:val="left"/>
      <w:pPr>
        <w:ind w:left="6120" w:hanging="360"/>
      </w:pPr>
      <w:rPr>
        <w:rFonts w:ascii="Wingdings" w:hAnsi="Wingdings" w:hint="default"/>
      </w:rPr>
    </w:lvl>
  </w:abstractNum>
  <w:abstractNum w:abstractNumId="6" w15:restartNumberingAfterBreak="0">
    <w:nsid w:val="58481A3D"/>
    <w:multiLevelType w:val="hybridMultilevel"/>
    <w:tmpl w:val="7C540E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37B3CC3"/>
    <w:multiLevelType w:val="hybridMultilevel"/>
    <w:tmpl w:val="A844D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95404A3"/>
    <w:multiLevelType w:val="hybridMultilevel"/>
    <w:tmpl w:val="2FDE9F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6F8F0C31"/>
    <w:multiLevelType w:val="hybridMultilevel"/>
    <w:tmpl w:val="CCC420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61F59D9"/>
    <w:multiLevelType w:val="hybridMultilevel"/>
    <w:tmpl w:val="66FAE35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7FCD21BE"/>
    <w:multiLevelType w:val="hybridMultilevel"/>
    <w:tmpl w:val="374E2C3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870800255">
    <w:abstractNumId w:val="1"/>
  </w:num>
  <w:num w:numId="2" w16cid:durableId="2066830033">
    <w:abstractNumId w:val="9"/>
  </w:num>
  <w:num w:numId="3" w16cid:durableId="1680548523">
    <w:abstractNumId w:val="11"/>
  </w:num>
  <w:num w:numId="4" w16cid:durableId="1361200347">
    <w:abstractNumId w:val="3"/>
  </w:num>
  <w:num w:numId="5" w16cid:durableId="1903173586">
    <w:abstractNumId w:val="2"/>
  </w:num>
  <w:num w:numId="6" w16cid:durableId="1183782717">
    <w:abstractNumId w:val="7"/>
  </w:num>
  <w:num w:numId="7" w16cid:durableId="364257209">
    <w:abstractNumId w:val="0"/>
  </w:num>
  <w:num w:numId="8" w16cid:durableId="1205874733">
    <w:abstractNumId w:val="4"/>
  </w:num>
  <w:num w:numId="9" w16cid:durableId="321665443">
    <w:abstractNumId w:val="10"/>
  </w:num>
  <w:num w:numId="10" w16cid:durableId="1235777300">
    <w:abstractNumId w:val="8"/>
  </w:num>
  <w:num w:numId="11" w16cid:durableId="1960599418">
    <w:abstractNumId w:val="6"/>
  </w:num>
  <w:num w:numId="12" w16cid:durableId="135758574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D20"/>
    <w:rsid w:val="000017CF"/>
    <w:rsid w:val="00001E06"/>
    <w:rsid w:val="0000363D"/>
    <w:rsid w:val="00003B9D"/>
    <w:rsid w:val="0000528C"/>
    <w:rsid w:val="0001030B"/>
    <w:rsid w:val="00017A2F"/>
    <w:rsid w:val="00023841"/>
    <w:rsid w:val="00030F3B"/>
    <w:rsid w:val="0003148D"/>
    <w:rsid w:val="00032612"/>
    <w:rsid w:val="00045A91"/>
    <w:rsid w:val="00051CFB"/>
    <w:rsid w:val="00055E27"/>
    <w:rsid w:val="000560E6"/>
    <w:rsid w:val="000643CD"/>
    <w:rsid w:val="0007328C"/>
    <w:rsid w:val="0007769E"/>
    <w:rsid w:val="00080EC3"/>
    <w:rsid w:val="000838E4"/>
    <w:rsid w:val="000924E7"/>
    <w:rsid w:val="00096227"/>
    <w:rsid w:val="000A0B69"/>
    <w:rsid w:val="000A454B"/>
    <w:rsid w:val="000A48D2"/>
    <w:rsid w:val="000A5EB7"/>
    <w:rsid w:val="000B02E3"/>
    <w:rsid w:val="000B14D7"/>
    <w:rsid w:val="000B2799"/>
    <w:rsid w:val="000B7566"/>
    <w:rsid w:val="000C0C10"/>
    <w:rsid w:val="000C227A"/>
    <w:rsid w:val="000C3AC8"/>
    <w:rsid w:val="000D5E77"/>
    <w:rsid w:val="000E782A"/>
    <w:rsid w:val="000F2F35"/>
    <w:rsid w:val="000F438B"/>
    <w:rsid w:val="000F461D"/>
    <w:rsid w:val="00104632"/>
    <w:rsid w:val="00104DC8"/>
    <w:rsid w:val="00107753"/>
    <w:rsid w:val="0011546A"/>
    <w:rsid w:val="00116F6D"/>
    <w:rsid w:val="0012215E"/>
    <w:rsid w:val="00123970"/>
    <w:rsid w:val="00125BD4"/>
    <w:rsid w:val="00150D6A"/>
    <w:rsid w:val="00150E76"/>
    <w:rsid w:val="00151C2D"/>
    <w:rsid w:val="00154845"/>
    <w:rsid w:val="00154C66"/>
    <w:rsid w:val="00163D2B"/>
    <w:rsid w:val="00167389"/>
    <w:rsid w:val="001767D1"/>
    <w:rsid w:val="00182410"/>
    <w:rsid w:val="00184DEF"/>
    <w:rsid w:val="00191754"/>
    <w:rsid w:val="0019797F"/>
    <w:rsid w:val="00197AED"/>
    <w:rsid w:val="001A5D3C"/>
    <w:rsid w:val="001B237D"/>
    <w:rsid w:val="001B25CB"/>
    <w:rsid w:val="001B384C"/>
    <w:rsid w:val="001B4E76"/>
    <w:rsid w:val="001C4375"/>
    <w:rsid w:val="001C693D"/>
    <w:rsid w:val="001F2DAA"/>
    <w:rsid w:val="001F5549"/>
    <w:rsid w:val="001F59BE"/>
    <w:rsid w:val="00201032"/>
    <w:rsid w:val="002167AE"/>
    <w:rsid w:val="00216814"/>
    <w:rsid w:val="00217FB1"/>
    <w:rsid w:val="00224B58"/>
    <w:rsid w:val="00227997"/>
    <w:rsid w:val="00231091"/>
    <w:rsid w:val="00235572"/>
    <w:rsid w:val="002438D7"/>
    <w:rsid w:val="00245C8C"/>
    <w:rsid w:val="00246DB7"/>
    <w:rsid w:val="00251278"/>
    <w:rsid w:val="00257E0D"/>
    <w:rsid w:val="00267060"/>
    <w:rsid w:val="00271B09"/>
    <w:rsid w:val="00271C39"/>
    <w:rsid w:val="002722D5"/>
    <w:rsid w:val="00273623"/>
    <w:rsid w:val="00277BB7"/>
    <w:rsid w:val="002828E5"/>
    <w:rsid w:val="00292D45"/>
    <w:rsid w:val="00297919"/>
    <w:rsid w:val="002A4299"/>
    <w:rsid w:val="002A45F3"/>
    <w:rsid w:val="002B042A"/>
    <w:rsid w:val="002B3576"/>
    <w:rsid w:val="002C5283"/>
    <w:rsid w:val="002D0B67"/>
    <w:rsid w:val="002E3F9B"/>
    <w:rsid w:val="00302753"/>
    <w:rsid w:val="003041C1"/>
    <w:rsid w:val="00311BD1"/>
    <w:rsid w:val="00311CAD"/>
    <w:rsid w:val="00334CBA"/>
    <w:rsid w:val="00343E06"/>
    <w:rsid w:val="00347D1F"/>
    <w:rsid w:val="00390637"/>
    <w:rsid w:val="00391E4A"/>
    <w:rsid w:val="003A294B"/>
    <w:rsid w:val="003A7B3D"/>
    <w:rsid w:val="003B3269"/>
    <w:rsid w:val="003B49F2"/>
    <w:rsid w:val="003B7B8D"/>
    <w:rsid w:val="003C1447"/>
    <w:rsid w:val="003C2D53"/>
    <w:rsid w:val="003C4464"/>
    <w:rsid w:val="003D6268"/>
    <w:rsid w:val="003D6ECC"/>
    <w:rsid w:val="003E15E0"/>
    <w:rsid w:val="003E2134"/>
    <w:rsid w:val="003E2F93"/>
    <w:rsid w:val="003E319E"/>
    <w:rsid w:val="003F289A"/>
    <w:rsid w:val="003F4495"/>
    <w:rsid w:val="003F6B2A"/>
    <w:rsid w:val="00400E36"/>
    <w:rsid w:val="00415F48"/>
    <w:rsid w:val="0042749C"/>
    <w:rsid w:val="004321D6"/>
    <w:rsid w:val="00445F0F"/>
    <w:rsid w:val="004504CC"/>
    <w:rsid w:val="00463856"/>
    <w:rsid w:val="00464508"/>
    <w:rsid w:val="00466436"/>
    <w:rsid w:val="0047704D"/>
    <w:rsid w:val="00483E83"/>
    <w:rsid w:val="00493286"/>
    <w:rsid w:val="004A1AE4"/>
    <w:rsid w:val="004B10DA"/>
    <w:rsid w:val="004B6233"/>
    <w:rsid w:val="004B6595"/>
    <w:rsid w:val="004C0A07"/>
    <w:rsid w:val="004C293B"/>
    <w:rsid w:val="004D0BB0"/>
    <w:rsid w:val="004E78CC"/>
    <w:rsid w:val="004F48CF"/>
    <w:rsid w:val="004F761B"/>
    <w:rsid w:val="00510E62"/>
    <w:rsid w:val="00512CE0"/>
    <w:rsid w:val="0051675C"/>
    <w:rsid w:val="0053411B"/>
    <w:rsid w:val="005349AE"/>
    <w:rsid w:val="00537132"/>
    <w:rsid w:val="00540205"/>
    <w:rsid w:val="005415F6"/>
    <w:rsid w:val="00546157"/>
    <w:rsid w:val="0055227C"/>
    <w:rsid w:val="00555B09"/>
    <w:rsid w:val="005856D8"/>
    <w:rsid w:val="00590111"/>
    <w:rsid w:val="00594267"/>
    <w:rsid w:val="0059563A"/>
    <w:rsid w:val="00597BBD"/>
    <w:rsid w:val="00597DE0"/>
    <w:rsid w:val="005C0A1C"/>
    <w:rsid w:val="005C5755"/>
    <w:rsid w:val="005C7C50"/>
    <w:rsid w:val="005D2716"/>
    <w:rsid w:val="005D313D"/>
    <w:rsid w:val="005D3F91"/>
    <w:rsid w:val="005D4176"/>
    <w:rsid w:val="005D78EE"/>
    <w:rsid w:val="005E37D6"/>
    <w:rsid w:val="005F543A"/>
    <w:rsid w:val="00600AAD"/>
    <w:rsid w:val="00613F30"/>
    <w:rsid w:val="006162D0"/>
    <w:rsid w:val="0061725C"/>
    <w:rsid w:val="0062611A"/>
    <w:rsid w:val="0062686F"/>
    <w:rsid w:val="00627175"/>
    <w:rsid w:val="0062728F"/>
    <w:rsid w:val="00632E3C"/>
    <w:rsid w:val="006336B8"/>
    <w:rsid w:val="006359B3"/>
    <w:rsid w:val="00647133"/>
    <w:rsid w:val="00650593"/>
    <w:rsid w:val="00651FD0"/>
    <w:rsid w:val="00660163"/>
    <w:rsid w:val="00661565"/>
    <w:rsid w:val="006744CC"/>
    <w:rsid w:val="006843E8"/>
    <w:rsid w:val="0068475F"/>
    <w:rsid w:val="00684800"/>
    <w:rsid w:val="00693C62"/>
    <w:rsid w:val="00693E0F"/>
    <w:rsid w:val="0069563C"/>
    <w:rsid w:val="006A775D"/>
    <w:rsid w:val="006C2E39"/>
    <w:rsid w:val="006C4147"/>
    <w:rsid w:val="006D54E1"/>
    <w:rsid w:val="006F09D8"/>
    <w:rsid w:val="006F2041"/>
    <w:rsid w:val="006F6144"/>
    <w:rsid w:val="0070397D"/>
    <w:rsid w:val="007050C3"/>
    <w:rsid w:val="00714542"/>
    <w:rsid w:val="0071556F"/>
    <w:rsid w:val="00722F7E"/>
    <w:rsid w:val="0072599B"/>
    <w:rsid w:val="007259E9"/>
    <w:rsid w:val="00725B50"/>
    <w:rsid w:val="0072654A"/>
    <w:rsid w:val="007268B0"/>
    <w:rsid w:val="0072700B"/>
    <w:rsid w:val="00733A0E"/>
    <w:rsid w:val="00744154"/>
    <w:rsid w:val="007528F3"/>
    <w:rsid w:val="007614B0"/>
    <w:rsid w:val="00761787"/>
    <w:rsid w:val="00766E05"/>
    <w:rsid w:val="00772511"/>
    <w:rsid w:val="00773A96"/>
    <w:rsid w:val="00776A5C"/>
    <w:rsid w:val="0078610C"/>
    <w:rsid w:val="00796008"/>
    <w:rsid w:val="0079783A"/>
    <w:rsid w:val="007A26A6"/>
    <w:rsid w:val="007A72B0"/>
    <w:rsid w:val="007A7A6E"/>
    <w:rsid w:val="007B1695"/>
    <w:rsid w:val="007B4243"/>
    <w:rsid w:val="007C2622"/>
    <w:rsid w:val="007C34AA"/>
    <w:rsid w:val="007C6B01"/>
    <w:rsid w:val="007C748A"/>
    <w:rsid w:val="007D3927"/>
    <w:rsid w:val="007E05B2"/>
    <w:rsid w:val="007E1A0A"/>
    <w:rsid w:val="007E441D"/>
    <w:rsid w:val="007F2D83"/>
    <w:rsid w:val="008131FA"/>
    <w:rsid w:val="00822048"/>
    <w:rsid w:val="008236C3"/>
    <w:rsid w:val="0082410D"/>
    <w:rsid w:val="00824242"/>
    <w:rsid w:val="008251CC"/>
    <w:rsid w:val="00830FFF"/>
    <w:rsid w:val="008314D2"/>
    <w:rsid w:val="00831507"/>
    <w:rsid w:val="00836E10"/>
    <w:rsid w:val="00850819"/>
    <w:rsid w:val="00851F82"/>
    <w:rsid w:val="00856711"/>
    <w:rsid w:val="0086191B"/>
    <w:rsid w:val="008801AD"/>
    <w:rsid w:val="0088428E"/>
    <w:rsid w:val="008845C7"/>
    <w:rsid w:val="008966A0"/>
    <w:rsid w:val="008A0693"/>
    <w:rsid w:val="008B5457"/>
    <w:rsid w:val="008B6C85"/>
    <w:rsid w:val="008C3570"/>
    <w:rsid w:val="008C3ADA"/>
    <w:rsid w:val="008D54AF"/>
    <w:rsid w:val="008D5CB4"/>
    <w:rsid w:val="008E07CA"/>
    <w:rsid w:val="008E183D"/>
    <w:rsid w:val="008E183F"/>
    <w:rsid w:val="008E47C7"/>
    <w:rsid w:val="008E7AAB"/>
    <w:rsid w:val="008F2C71"/>
    <w:rsid w:val="008F54CD"/>
    <w:rsid w:val="008F5F94"/>
    <w:rsid w:val="008F61AE"/>
    <w:rsid w:val="008F6363"/>
    <w:rsid w:val="009006BD"/>
    <w:rsid w:val="009041F6"/>
    <w:rsid w:val="00906DA2"/>
    <w:rsid w:val="00912A52"/>
    <w:rsid w:val="00914832"/>
    <w:rsid w:val="009173E6"/>
    <w:rsid w:val="00923A7A"/>
    <w:rsid w:val="00926EDA"/>
    <w:rsid w:val="00940705"/>
    <w:rsid w:val="00941A53"/>
    <w:rsid w:val="00945FF9"/>
    <w:rsid w:val="00963091"/>
    <w:rsid w:val="00974F32"/>
    <w:rsid w:val="0097626E"/>
    <w:rsid w:val="00992EE3"/>
    <w:rsid w:val="00995A09"/>
    <w:rsid w:val="00997E5E"/>
    <w:rsid w:val="009A3796"/>
    <w:rsid w:val="009A3E49"/>
    <w:rsid w:val="009A4814"/>
    <w:rsid w:val="009A56B8"/>
    <w:rsid w:val="009B1826"/>
    <w:rsid w:val="009B4D20"/>
    <w:rsid w:val="009B6684"/>
    <w:rsid w:val="009C4B7B"/>
    <w:rsid w:val="009D1172"/>
    <w:rsid w:val="009D4AB3"/>
    <w:rsid w:val="009D66B7"/>
    <w:rsid w:val="009E1A3C"/>
    <w:rsid w:val="009E4117"/>
    <w:rsid w:val="009E449C"/>
    <w:rsid w:val="009E6661"/>
    <w:rsid w:val="009E6EB6"/>
    <w:rsid w:val="009F2A43"/>
    <w:rsid w:val="009F3D38"/>
    <w:rsid w:val="009F4597"/>
    <w:rsid w:val="009F4ECA"/>
    <w:rsid w:val="00A21E5D"/>
    <w:rsid w:val="00A23825"/>
    <w:rsid w:val="00A265E5"/>
    <w:rsid w:val="00A30426"/>
    <w:rsid w:val="00A323AD"/>
    <w:rsid w:val="00A351FE"/>
    <w:rsid w:val="00A44973"/>
    <w:rsid w:val="00A5545B"/>
    <w:rsid w:val="00A5554A"/>
    <w:rsid w:val="00A602BF"/>
    <w:rsid w:val="00A62009"/>
    <w:rsid w:val="00A73A4E"/>
    <w:rsid w:val="00A81BDE"/>
    <w:rsid w:val="00A87641"/>
    <w:rsid w:val="00A9293D"/>
    <w:rsid w:val="00AA46C7"/>
    <w:rsid w:val="00AB2BBB"/>
    <w:rsid w:val="00AB5A39"/>
    <w:rsid w:val="00AB7243"/>
    <w:rsid w:val="00AC4191"/>
    <w:rsid w:val="00AD1E36"/>
    <w:rsid w:val="00AD2891"/>
    <w:rsid w:val="00AD5808"/>
    <w:rsid w:val="00AD70EE"/>
    <w:rsid w:val="00AE5695"/>
    <w:rsid w:val="00AE6B38"/>
    <w:rsid w:val="00AF2125"/>
    <w:rsid w:val="00B043ED"/>
    <w:rsid w:val="00B0440B"/>
    <w:rsid w:val="00B044E1"/>
    <w:rsid w:val="00B10372"/>
    <w:rsid w:val="00B154DA"/>
    <w:rsid w:val="00B165DA"/>
    <w:rsid w:val="00B21F21"/>
    <w:rsid w:val="00B2215D"/>
    <w:rsid w:val="00B2321A"/>
    <w:rsid w:val="00B33338"/>
    <w:rsid w:val="00B36779"/>
    <w:rsid w:val="00B42AC0"/>
    <w:rsid w:val="00B51418"/>
    <w:rsid w:val="00B52B2D"/>
    <w:rsid w:val="00B53854"/>
    <w:rsid w:val="00B6019E"/>
    <w:rsid w:val="00B62701"/>
    <w:rsid w:val="00B66124"/>
    <w:rsid w:val="00B66D16"/>
    <w:rsid w:val="00B73026"/>
    <w:rsid w:val="00B730C1"/>
    <w:rsid w:val="00B7590D"/>
    <w:rsid w:val="00B77541"/>
    <w:rsid w:val="00B9700E"/>
    <w:rsid w:val="00BA0065"/>
    <w:rsid w:val="00BA17FD"/>
    <w:rsid w:val="00BA2B2C"/>
    <w:rsid w:val="00BB0D0E"/>
    <w:rsid w:val="00BB16C5"/>
    <w:rsid w:val="00BC692B"/>
    <w:rsid w:val="00BD522F"/>
    <w:rsid w:val="00BD55AC"/>
    <w:rsid w:val="00BD5D13"/>
    <w:rsid w:val="00BE4426"/>
    <w:rsid w:val="00C1014E"/>
    <w:rsid w:val="00C138C1"/>
    <w:rsid w:val="00C2472A"/>
    <w:rsid w:val="00C6129E"/>
    <w:rsid w:val="00C65234"/>
    <w:rsid w:val="00C6627A"/>
    <w:rsid w:val="00C762A4"/>
    <w:rsid w:val="00C82667"/>
    <w:rsid w:val="00C82BBB"/>
    <w:rsid w:val="00C82E31"/>
    <w:rsid w:val="00C82F6A"/>
    <w:rsid w:val="00C90850"/>
    <w:rsid w:val="00CA1164"/>
    <w:rsid w:val="00CA5857"/>
    <w:rsid w:val="00CB01A6"/>
    <w:rsid w:val="00CC6A43"/>
    <w:rsid w:val="00CC7300"/>
    <w:rsid w:val="00CD1144"/>
    <w:rsid w:val="00CD41A4"/>
    <w:rsid w:val="00CE47FE"/>
    <w:rsid w:val="00CF041C"/>
    <w:rsid w:val="00CF5FB5"/>
    <w:rsid w:val="00D0059E"/>
    <w:rsid w:val="00D02136"/>
    <w:rsid w:val="00D039C5"/>
    <w:rsid w:val="00D04E31"/>
    <w:rsid w:val="00D05246"/>
    <w:rsid w:val="00D07469"/>
    <w:rsid w:val="00D24FC9"/>
    <w:rsid w:val="00D25E58"/>
    <w:rsid w:val="00D32594"/>
    <w:rsid w:val="00D32884"/>
    <w:rsid w:val="00D338A0"/>
    <w:rsid w:val="00D4154A"/>
    <w:rsid w:val="00D44B69"/>
    <w:rsid w:val="00D47B11"/>
    <w:rsid w:val="00D53394"/>
    <w:rsid w:val="00D5706A"/>
    <w:rsid w:val="00D62C99"/>
    <w:rsid w:val="00D67B71"/>
    <w:rsid w:val="00D67F34"/>
    <w:rsid w:val="00D71913"/>
    <w:rsid w:val="00D73F22"/>
    <w:rsid w:val="00D77D02"/>
    <w:rsid w:val="00D9050E"/>
    <w:rsid w:val="00D91529"/>
    <w:rsid w:val="00D95B29"/>
    <w:rsid w:val="00DA2E80"/>
    <w:rsid w:val="00DB1AFB"/>
    <w:rsid w:val="00DB3109"/>
    <w:rsid w:val="00DB404D"/>
    <w:rsid w:val="00DC2B99"/>
    <w:rsid w:val="00DC365E"/>
    <w:rsid w:val="00DC7E67"/>
    <w:rsid w:val="00DD1454"/>
    <w:rsid w:val="00DD7963"/>
    <w:rsid w:val="00DE1237"/>
    <w:rsid w:val="00DE5FAC"/>
    <w:rsid w:val="00DE7471"/>
    <w:rsid w:val="00DF0FD6"/>
    <w:rsid w:val="00DF250D"/>
    <w:rsid w:val="00DF6DF2"/>
    <w:rsid w:val="00DF6FB4"/>
    <w:rsid w:val="00E017AC"/>
    <w:rsid w:val="00E01DB9"/>
    <w:rsid w:val="00E05E64"/>
    <w:rsid w:val="00E07042"/>
    <w:rsid w:val="00E101C8"/>
    <w:rsid w:val="00E10323"/>
    <w:rsid w:val="00E10D28"/>
    <w:rsid w:val="00E159AA"/>
    <w:rsid w:val="00E16BE4"/>
    <w:rsid w:val="00E17369"/>
    <w:rsid w:val="00E2321D"/>
    <w:rsid w:val="00E23CF6"/>
    <w:rsid w:val="00E24757"/>
    <w:rsid w:val="00E265CC"/>
    <w:rsid w:val="00E44F5C"/>
    <w:rsid w:val="00E5142B"/>
    <w:rsid w:val="00E561B8"/>
    <w:rsid w:val="00E57224"/>
    <w:rsid w:val="00E64D1B"/>
    <w:rsid w:val="00E64D74"/>
    <w:rsid w:val="00E6650F"/>
    <w:rsid w:val="00E70268"/>
    <w:rsid w:val="00E71515"/>
    <w:rsid w:val="00E71DE2"/>
    <w:rsid w:val="00E72689"/>
    <w:rsid w:val="00E77D18"/>
    <w:rsid w:val="00E85CCD"/>
    <w:rsid w:val="00E85F35"/>
    <w:rsid w:val="00E953A6"/>
    <w:rsid w:val="00E96CC2"/>
    <w:rsid w:val="00EA5FCF"/>
    <w:rsid w:val="00ED023A"/>
    <w:rsid w:val="00EE1B0B"/>
    <w:rsid w:val="00EE32C2"/>
    <w:rsid w:val="00EE525E"/>
    <w:rsid w:val="00EE7ED6"/>
    <w:rsid w:val="00F0271A"/>
    <w:rsid w:val="00F1258C"/>
    <w:rsid w:val="00F127E8"/>
    <w:rsid w:val="00F236F9"/>
    <w:rsid w:val="00F258B9"/>
    <w:rsid w:val="00F355B0"/>
    <w:rsid w:val="00F41A8D"/>
    <w:rsid w:val="00F42A0C"/>
    <w:rsid w:val="00F43709"/>
    <w:rsid w:val="00F504CD"/>
    <w:rsid w:val="00F51090"/>
    <w:rsid w:val="00F60600"/>
    <w:rsid w:val="00F62312"/>
    <w:rsid w:val="00F818A1"/>
    <w:rsid w:val="00F85FAD"/>
    <w:rsid w:val="00F87634"/>
    <w:rsid w:val="00F900E0"/>
    <w:rsid w:val="00F91FC5"/>
    <w:rsid w:val="00F93BDE"/>
    <w:rsid w:val="00F9613A"/>
    <w:rsid w:val="00FA1398"/>
    <w:rsid w:val="00FA2CCE"/>
    <w:rsid w:val="00FA5188"/>
    <w:rsid w:val="00FB0F61"/>
    <w:rsid w:val="00FB6F74"/>
    <w:rsid w:val="00FD5E9A"/>
    <w:rsid w:val="00FE2270"/>
    <w:rsid w:val="00FE372D"/>
    <w:rsid w:val="00FE5FE7"/>
    <w:rsid w:val="00FE65B3"/>
    <w:rsid w:val="00FF1BDA"/>
    <w:rsid w:val="0AF58BF4"/>
    <w:rsid w:val="18946F1A"/>
    <w:rsid w:val="22288E56"/>
    <w:rsid w:val="23E50AA2"/>
    <w:rsid w:val="24FD0582"/>
    <w:rsid w:val="2AB9AF78"/>
    <w:rsid w:val="36BAE247"/>
    <w:rsid w:val="373FA6AE"/>
    <w:rsid w:val="3CB93E90"/>
    <w:rsid w:val="4A76672D"/>
    <w:rsid w:val="4BF03ED5"/>
    <w:rsid w:val="4CFA9FF2"/>
    <w:rsid w:val="4F1BB6A5"/>
    <w:rsid w:val="51901FB6"/>
    <w:rsid w:val="55083C0A"/>
    <w:rsid w:val="5D3B9EAB"/>
    <w:rsid w:val="6AC38866"/>
    <w:rsid w:val="765381B4"/>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60FA2"/>
  <w15:chartTrackingRefBased/>
  <w15:docId w15:val="{E2CC4B6C-7A33-4CC6-9445-3268C464E5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C692B"/>
    <w:pPr>
      <w:widowControl w:val="0"/>
      <w:autoSpaceDE w:val="0"/>
      <w:autoSpaceDN w:val="0"/>
      <w:spacing w:after="0" w:line="240" w:lineRule="auto"/>
    </w:pPr>
    <w:rPr>
      <w:rFonts w:ascii="Segoe UI Semilight" w:eastAsia="Segoe UI Semilight" w:hAnsi="Segoe UI Semilight" w:cs="Segoe UI Semilight"/>
    </w:rPr>
  </w:style>
  <w:style w:type="paragraph" w:styleId="berschrift1">
    <w:name w:val="heading 1"/>
    <w:basedOn w:val="Standard"/>
    <w:link w:val="berschrift1Zchn"/>
    <w:uiPriority w:val="9"/>
    <w:qFormat/>
    <w:rsid w:val="009B4D20"/>
    <w:pPr>
      <w:spacing w:before="222"/>
      <w:ind w:left="100"/>
      <w:outlineLvl w:val="0"/>
    </w:pPr>
    <w:rPr>
      <w:rFonts w:ascii="Segoe UI" w:eastAsia="Segoe UI" w:hAnsi="Segoe UI" w:cs="Segoe UI"/>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numbering" w:customStyle="1" w:styleId="Hauptberschrift1">
    <w:name w:val="Hauptüberschrift 1"/>
    <w:basedOn w:val="KeineListe"/>
    <w:uiPriority w:val="99"/>
    <w:rsid w:val="001C4375"/>
    <w:pPr>
      <w:numPr>
        <w:numId w:val="1"/>
      </w:numPr>
    </w:pPr>
  </w:style>
  <w:style w:type="paragraph" w:styleId="Kopfzeile">
    <w:name w:val="header"/>
    <w:basedOn w:val="Standard"/>
    <w:link w:val="KopfzeileZchn"/>
    <w:uiPriority w:val="99"/>
    <w:unhideWhenUsed/>
    <w:rsid w:val="009B4D20"/>
    <w:pPr>
      <w:tabs>
        <w:tab w:val="center" w:pos="4536"/>
        <w:tab w:val="right" w:pos="9072"/>
      </w:tabs>
    </w:pPr>
  </w:style>
  <w:style w:type="character" w:customStyle="1" w:styleId="KopfzeileZchn">
    <w:name w:val="Kopfzeile Zchn"/>
    <w:basedOn w:val="Absatz-Standardschriftart"/>
    <w:link w:val="Kopfzeile"/>
    <w:uiPriority w:val="99"/>
    <w:rsid w:val="009B4D20"/>
    <w:rPr>
      <w:lang w:val="en-US"/>
    </w:rPr>
  </w:style>
  <w:style w:type="paragraph" w:styleId="Fuzeile">
    <w:name w:val="footer"/>
    <w:basedOn w:val="Standard"/>
    <w:link w:val="FuzeileZchn"/>
    <w:uiPriority w:val="99"/>
    <w:unhideWhenUsed/>
    <w:rsid w:val="009B4D20"/>
    <w:pPr>
      <w:tabs>
        <w:tab w:val="center" w:pos="4536"/>
        <w:tab w:val="right" w:pos="9072"/>
      </w:tabs>
    </w:pPr>
  </w:style>
  <w:style w:type="character" w:customStyle="1" w:styleId="FuzeileZchn">
    <w:name w:val="Fußzeile Zchn"/>
    <w:basedOn w:val="Absatz-Standardschriftart"/>
    <w:link w:val="Fuzeile"/>
    <w:uiPriority w:val="99"/>
    <w:rsid w:val="009B4D20"/>
    <w:rPr>
      <w:lang w:val="en-US"/>
    </w:rPr>
  </w:style>
  <w:style w:type="character" w:customStyle="1" w:styleId="berschrift1Zchn">
    <w:name w:val="Überschrift 1 Zchn"/>
    <w:basedOn w:val="Absatz-Standardschriftart"/>
    <w:link w:val="berschrift1"/>
    <w:uiPriority w:val="9"/>
    <w:rsid w:val="009B4D20"/>
    <w:rPr>
      <w:rFonts w:ascii="Segoe UI" w:eastAsia="Segoe UI" w:hAnsi="Segoe UI" w:cs="Segoe UI"/>
      <w:b/>
      <w:bCs/>
      <w:sz w:val="20"/>
      <w:szCs w:val="20"/>
    </w:rPr>
  </w:style>
  <w:style w:type="paragraph" w:styleId="Textkrper">
    <w:name w:val="Body Text"/>
    <w:basedOn w:val="Standard"/>
    <w:link w:val="TextkrperZchn"/>
    <w:uiPriority w:val="1"/>
    <w:qFormat/>
    <w:rsid w:val="009B4D20"/>
    <w:rPr>
      <w:sz w:val="20"/>
      <w:szCs w:val="20"/>
    </w:rPr>
  </w:style>
  <w:style w:type="character" w:customStyle="1" w:styleId="TextkrperZchn">
    <w:name w:val="Textkörper Zchn"/>
    <w:basedOn w:val="Absatz-Standardschriftart"/>
    <w:link w:val="Textkrper"/>
    <w:uiPriority w:val="1"/>
    <w:rsid w:val="009B4D20"/>
    <w:rPr>
      <w:rFonts w:ascii="Segoe UI Semilight" w:eastAsia="Segoe UI Semilight" w:hAnsi="Segoe UI Semilight" w:cs="Segoe UI Semilight"/>
      <w:sz w:val="20"/>
      <w:szCs w:val="20"/>
    </w:rPr>
  </w:style>
  <w:style w:type="paragraph" w:styleId="Titel">
    <w:name w:val="Title"/>
    <w:basedOn w:val="Standard"/>
    <w:link w:val="TitelZchn"/>
    <w:uiPriority w:val="10"/>
    <w:qFormat/>
    <w:rsid w:val="009B4D20"/>
    <w:pPr>
      <w:ind w:left="100"/>
    </w:pPr>
    <w:rPr>
      <w:rFonts w:ascii="Segoe UI" w:eastAsia="Segoe UI" w:hAnsi="Segoe UI" w:cs="Segoe UI"/>
      <w:b/>
      <w:bCs/>
      <w:sz w:val="54"/>
      <w:szCs w:val="54"/>
    </w:rPr>
  </w:style>
  <w:style w:type="character" w:customStyle="1" w:styleId="TitelZchn">
    <w:name w:val="Titel Zchn"/>
    <w:basedOn w:val="Absatz-Standardschriftart"/>
    <w:link w:val="Titel"/>
    <w:uiPriority w:val="10"/>
    <w:rsid w:val="009B4D20"/>
    <w:rPr>
      <w:rFonts w:ascii="Segoe UI" w:eastAsia="Segoe UI" w:hAnsi="Segoe UI" w:cs="Segoe UI"/>
      <w:b/>
      <w:bCs/>
      <w:sz w:val="54"/>
      <w:szCs w:val="54"/>
    </w:rPr>
  </w:style>
  <w:style w:type="paragraph" w:customStyle="1" w:styleId="EinfAbs">
    <w:name w:val="[Einf. Abs.]"/>
    <w:basedOn w:val="Standard"/>
    <w:uiPriority w:val="99"/>
    <w:rsid w:val="009B4D20"/>
    <w:pPr>
      <w:widowControl/>
      <w:adjustRightInd w:val="0"/>
      <w:spacing w:line="288" w:lineRule="auto"/>
      <w:textAlignment w:val="center"/>
    </w:pPr>
    <w:rPr>
      <w:rFonts w:ascii="Minion Pro" w:eastAsiaTheme="minorHAnsi" w:hAnsi="Minion Pro" w:cs="Minion Pro"/>
      <w:color w:val="000000"/>
      <w:sz w:val="24"/>
      <w:szCs w:val="24"/>
    </w:rPr>
  </w:style>
  <w:style w:type="paragraph" w:styleId="Listenabsatz">
    <w:name w:val="List Paragraph"/>
    <w:basedOn w:val="Standard"/>
    <w:link w:val="ListenabsatzZchn"/>
    <w:uiPriority w:val="34"/>
    <w:qFormat/>
    <w:rsid w:val="009B4D20"/>
    <w:pPr>
      <w:ind w:left="720"/>
      <w:contextualSpacing/>
    </w:pPr>
  </w:style>
  <w:style w:type="character" w:styleId="Hyperlink">
    <w:name w:val="Hyperlink"/>
    <w:basedOn w:val="Absatz-Standardschriftart"/>
    <w:uiPriority w:val="99"/>
    <w:unhideWhenUsed/>
    <w:rsid w:val="008C3570"/>
    <w:rPr>
      <w:color w:val="00539B" w:themeColor="hyperlink"/>
      <w:u w:val="single"/>
    </w:rPr>
  </w:style>
  <w:style w:type="paragraph" w:styleId="berarbeitung">
    <w:name w:val="Revision"/>
    <w:hidden/>
    <w:uiPriority w:val="99"/>
    <w:semiHidden/>
    <w:rsid w:val="003F4495"/>
    <w:pPr>
      <w:spacing w:after="0" w:line="240" w:lineRule="auto"/>
    </w:pPr>
    <w:rPr>
      <w:rFonts w:ascii="Segoe UI Semilight" w:eastAsia="Segoe UI Semilight" w:hAnsi="Segoe UI Semilight" w:cs="Segoe UI Semilight"/>
    </w:rPr>
  </w:style>
  <w:style w:type="character" w:styleId="Kommentarzeichen">
    <w:name w:val="annotation reference"/>
    <w:basedOn w:val="Absatz-Standardschriftart"/>
    <w:uiPriority w:val="99"/>
    <w:semiHidden/>
    <w:unhideWhenUsed/>
    <w:rsid w:val="003E2F93"/>
    <w:rPr>
      <w:sz w:val="16"/>
      <w:szCs w:val="16"/>
    </w:rPr>
  </w:style>
  <w:style w:type="paragraph" w:styleId="Kommentartext">
    <w:name w:val="annotation text"/>
    <w:basedOn w:val="Standard"/>
    <w:link w:val="KommentartextZchn"/>
    <w:uiPriority w:val="99"/>
    <w:unhideWhenUsed/>
    <w:rsid w:val="003E2F93"/>
    <w:rPr>
      <w:sz w:val="20"/>
      <w:szCs w:val="20"/>
    </w:rPr>
  </w:style>
  <w:style w:type="character" w:customStyle="1" w:styleId="KommentartextZchn">
    <w:name w:val="Kommentartext Zchn"/>
    <w:basedOn w:val="Absatz-Standardschriftart"/>
    <w:link w:val="Kommentartext"/>
    <w:uiPriority w:val="99"/>
    <w:rsid w:val="003E2F93"/>
    <w:rPr>
      <w:rFonts w:ascii="Segoe UI Semilight" w:eastAsia="Segoe UI Semilight" w:hAnsi="Segoe UI Semilight" w:cs="Segoe UI Semilight"/>
      <w:sz w:val="20"/>
      <w:szCs w:val="20"/>
    </w:rPr>
  </w:style>
  <w:style w:type="paragraph" w:styleId="Kommentarthema">
    <w:name w:val="annotation subject"/>
    <w:basedOn w:val="Kommentartext"/>
    <w:next w:val="Kommentartext"/>
    <w:link w:val="KommentarthemaZchn"/>
    <w:uiPriority w:val="99"/>
    <w:semiHidden/>
    <w:unhideWhenUsed/>
    <w:rsid w:val="003E2F93"/>
    <w:rPr>
      <w:b/>
      <w:bCs/>
    </w:rPr>
  </w:style>
  <w:style w:type="character" w:customStyle="1" w:styleId="KommentarthemaZchn">
    <w:name w:val="Kommentarthema Zchn"/>
    <w:basedOn w:val="KommentartextZchn"/>
    <w:link w:val="Kommentarthema"/>
    <w:uiPriority w:val="99"/>
    <w:semiHidden/>
    <w:rsid w:val="003E2F93"/>
    <w:rPr>
      <w:rFonts w:ascii="Segoe UI Semilight" w:eastAsia="Segoe UI Semilight" w:hAnsi="Segoe UI Semilight" w:cs="Segoe UI Semilight"/>
      <w:b/>
      <w:bCs/>
      <w:sz w:val="20"/>
      <w:szCs w:val="20"/>
    </w:rPr>
  </w:style>
  <w:style w:type="character" w:styleId="NichtaufgelsteErwhnung">
    <w:name w:val="Unresolved Mention"/>
    <w:basedOn w:val="Absatz-Standardschriftart"/>
    <w:uiPriority w:val="99"/>
    <w:semiHidden/>
    <w:unhideWhenUsed/>
    <w:rsid w:val="00DC2B99"/>
    <w:rPr>
      <w:color w:val="605E5C"/>
      <w:shd w:val="clear" w:color="auto" w:fill="E1DFDD"/>
    </w:rPr>
  </w:style>
  <w:style w:type="paragraph" w:styleId="Beschriftung">
    <w:name w:val="caption"/>
    <w:basedOn w:val="Standard"/>
    <w:next w:val="Standard"/>
    <w:uiPriority w:val="35"/>
    <w:unhideWhenUsed/>
    <w:qFormat/>
    <w:rsid w:val="00836E10"/>
    <w:pPr>
      <w:spacing w:after="200"/>
    </w:pPr>
    <w:rPr>
      <w:i/>
      <w:iCs/>
      <w:color w:val="00539B" w:themeColor="text2"/>
      <w:sz w:val="18"/>
      <w:szCs w:val="18"/>
    </w:rPr>
  </w:style>
  <w:style w:type="character" w:customStyle="1" w:styleId="ListenabsatzZchn">
    <w:name w:val="Listenabsatz Zchn"/>
    <w:basedOn w:val="Absatz-Standardschriftart"/>
    <w:link w:val="Listenabsatz"/>
    <w:uiPriority w:val="34"/>
    <w:rsid w:val="00DF6DF2"/>
    <w:rPr>
      <w:rFonts w:ascii="Segoe UI Semilight" w:eastAsia="Segoe UI Semilight" w:hAnsi="Segoe UI Semilight" w:cs="Segoe UI Semilight"/>
    </w:rPr>
  </w:style>
  <w:style w:type="paragraph" w:styleId="KeinLeerraum">
    <w:name w:val="No Spacing"/>
    <w:uiPriority w:val="1"/>
    <w:qFormat/>
    <w:rsid w:val="004B10DA"/>
    <w:pPr>
      <w:spacing w:after="0" w:line="240" w:lineRule="auto"/>
    </w:pPr>
  </w:style>
  <w:style w:type="character" w:styleId="Erwhnung">
    <w:name w:val="Mention"/>
    <w:basedOn w:val="Absatz-Standardschriftart"/>
    <w:uiPriority w:val="99"/>
    <w:unhideWhenUsed/>
    <w:rsid w:val="00776A5C"/>
    <w:rPr>
      <w:color w:val="2B579A"/>
      <w:shd w:val="clear" w:color="auto" w:fill="E1DFDD"/>
    </w:rPr>
  </w:style>
  <w:style w:type="character" w:customStyle="1" w:styleId="cf01">
    <w:name w:val="cf01"/>
    <w:basedOn w:val="Absatz-Standardschriftart"/>
    <w:rsid w:val="00F60600"/>
    <w:rPr>
      <w:rFonts w:ascii="Segoe UI" w:hAnsi="Segoe UI" w:cs="Segoe UI" w:hint="default"/>
      <w:sz w:val="18"/>
      <w:szCs w:val="18"/>
    </w:rPr>
  </w:style>
  <w:style w:type="character" w:customStyle="1" w:styleId="ui-provider">
    <w:name w:val="ui-provider"/>
    <w:basedOn w:val="Absatz-Standardschriftart"/>
    <w:rsid w:val="005415F6"/>
  </w:style>
  <w:style w:type="paragraph" w:customStyle="1" w:styleId="pf0">
    <w:name w:val="pf0"/>
    <w:basedOn w:val="Standard"/>
    <w:rsid w:val="00F85FAD"/>
    <w:pPr>
      <w:widowControl/>
      <w:autoSpaceDE/>
      <w:autoSpaceDN/>
      <w:spacing w:before="100" w:beforeAutospacing="1" w:after="100" w:afterAutospacing="1"/>
    </w:pPr>
    <w:rPr>
      <w:rFonts w:ascii="Times New Roman" w:eastAsia="Times New Roman" w:hAnsi="Times New Roman" w:cs="Times New Roman"/>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026394">
      <w:bodyDiv w:val="1"/>
      <w:marLeft w:val="0"/>
      <w:marRight w:val="0"/>
      <w:marTop w:val="0"/>
      <w:marBottom w:val="0"/>
      <w:divBdr>
        <w:top w:val="none" w:sz="0" w:space="0" w:color="auto"/>
        <w:left w:val="none" w:sz="0" w:space="0" w:color="auto"/>
        <w:bottom w:val="none" w:sz="0" w:space="0" w:color="auto"/>
        <w:right w:val="none" w:sz="0" w:space="0" w:color="auto"/>
      </w:divBdr>
    </w:div>
    <w:div w:id="547842418">
      <w:bodyDiv w:val="1"/>
      <w:marLeft w:val="0"/>
      <w:marRight w:val="0"/>
      <w:marTop w:val="0"/>
      <w:marBottom w:val="0"/>
      <w:divBdr>
        <w:top w:val="none" w:sz="0" w:space="0" w:color="auto"/>
        <w:left w:val="none" w:sz="0" w:space="0" w:color="auto"/>
        <w:bottom w:val="none" w:sz="0" w:space="0" w:color="auto"/>
        <w:right w:val="none" w:sz="0" w:space="0" w:color="auto"/>
      </w:divBdr>
    </w:div>
    <w:div w:id="846402222">
      <w:bodyDiv w:val="1"/>
      <w:marLeft w:val="0"/>
      <w:marRight w:val="0"/>
      <w:marTop w:val="0"/>
      <w:marBottom w:val="0"/>
      <w:divBdr>
        <w:top w:val="none" w:sz="0" w:space="0" w:color="auto"/>
        <w:left w:val="none" w:sz="0" w:space="0" w:color="auto"/>
        <w:bottom w:val="none" w:sz="0" w:space="0" w:color="auto"/>
        <w:right w:val="none" w:sz="0" w:space="0" w:color="auto"/>
      </w:divBdr>
    </w:div>
    <w:div w:id="1372655921">
      <w:bodyDiv w:val="1"/>
      <w:marLeft w:val="0"/>
      <w:marRight w:val="0"/>
      <w:marTop w:val="0"/>
      <w:marBottom w:val="0"/>
      <w:divBdr>
        <w:top w:val="none" w:sz="0" w:space="0" w:color="auto"/>
        <w:left w:val="none" w:sz="0" w:space="0" w:color="auto"/>
        <w:bottom w:val="none" w:sz="0" w:space="0" w:color="auto"/>
        <w:right w:val="none" w:sz="0" w:space="0" w:color="auto"/>
      </w:divBdr>
    </w:div>
    <w:div w:id="1707484867">
      <w:bodyDiv w:val="1"/>
      <w:marLeft w:val="0"/>
      <w:marRight w:val="0"/>
      <w:marTop w:val="0"/>
      <w:marBottom w:val="0"/>
      <w:divBdr>
        <w:top w:val="none" w:sz="0" w:space="0" w:color="auto"/>
        <w:left w:val="none" w:sz="0" w:space="0" w:color="auto"/>
        <w:bottom w:val="none" w:sz="0" w:space="0" w:color="auto"/>
        <w:right w:val="none" w:sz="0" w:space="0" w:color="auto"/>
      </w:divBdr>
    </w:div>
    <w:div w:id="1772437174">
      <w:bodyDiv w:val="1"/>
      <w:marLeft w:val="0"/>
      <w:marRight w:val="0"/>
      <w:marTop w:val="0"/>
      <w:marBottom w:val="0"/>
      <w:divBdr>
        <w:top w:val="none" w:sz="0" w:space="0" w:color="auto"/>
        <w:left w:val="none" w:sz="0" w:space="0" w:color="auto"/>
        <w:bottom w:val="none" w:sz="0" w:space="0" w:color="auto"/>
        <w:right w:val="none" w:sz="0" w:space="0" w:color="auto"/>
      </w:divBdr>
    </w:div>
    <w:div w:id="177435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Benjamin.Brodbeck@mhp.com" TargetMode="External"/><Relationship Id="rId18" Type="http://schemas.openxmlformats.org/officeDocument/2006/relationships/hyperlink" Target="mailto:odbeck@mhp.com" TargetMode="External"/><Relationship Id="rId3" Type="http://schemas.openxmlformats.org/officeDocument/2006/relationships/customXml" Target="../customXml/item3.xml"/><Relationship Id="rId21" Type="http://schemas.openxmlformats.org/officeDocument/2006/relationships/hyperlink" Target="http://www.mhp.com"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Benjamin.Brodbeck@mhp.com"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linkedin.com/in/benjaminbrodbeck/"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hp.com/newsro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dbeck@mhp.com" TargetMode="External"/><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MHP Farben">
      <a:dk1>
        <a:srgbClr val="717073"/>
      </a:dk1>
      <a:lt1>
        <a:sysClr val="window" lastClr="FFFFFF"/>
      </a:lt1>
      <a:dk2>
        <a:srgbClr val="00539B"/>
      </a:dk2>
      <a:lt2>
        <a:srgbClr val="FFFFFF"/>
      </a:lt2>
      <a:accent1>
        <a:srgbClr val="E1DD00"/>
      </a:accent1>
      <a:accent2>
        <a:srgbClr val="F3C108"/>
      </a:accent2>
      <a:accent3>
        <a:srgbClr val="7DC35C"/>
      </a:accent3>
      <a:accent4>
        <a:srgbClr val="81C08D"/>
      </a:accent4>
      <a:accent5>
        <a:srgbClr val="89C3E5"/>
      </a:accent5>
      <a:accent6>
        <a:srgbClr val="009CD5"/>
      </a:accent6>
      <a:hlink>
        <a:srgbClr val="00539B"/>
      </a:hlink>
      <a:folHlink>
        <a:srgbClr val="009CD5"/>
      </a:folHlink>
    </a:clrScheme>
    <a:fontScheme name="Benutzerdefiniert 1">
      <a:majorFont>
        <a:latin typeface="Segoe UI Black"/>
        <a:ea typeface=""/>
        <a:cs typeface=""/>
      </a:majorFont>
      <a:minorFont>
        <a:latin typeface="Segoe U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a57d4bf-9a7e-46c4-acf4-78ac17535ba1">
      <Terms xmlns="http://schemas.microsoft.com/office/infopath/2007/PartnerControls"/>
    </lcf76f155ced4ddcb4097134ff3c332f>
    <TaxCatchAll xmlns="be61d1e7-a1f3-4649-90ff-e8785b244049" xsi:nil="true"/>
    <SharedWithUsers xmlns="be61d1e7-a1f3-4649-90ff-e8785b244049">
      <UserInfo>
        <DisplayName>Mallory McNally</DisplayName>
        <AccountId>12</AccountId>
        <AccountType/>
      </UserInfo>
      <UserInfo>
        <DisplayName>Daniela Wollmann</DisplayName>
        <AccountId>15</AccountId>
        <AccountType/>
      </UserInfo>
      <UserInfo>
        <DisplayName>Benjamin Brodbeck</DisplayName>
        <AccountId>77</AccountId>
        <AccountType/>
      </UserInfo>
      <UserInfo>
        <DisplayName>Marijana Prce</DisplayName>
        <AccountId>14</AccountId>
        <AccountType/>
      </UserInfo>
      <UserInfo>
        <DisplayName>Jean Paul Olivier</DisplayName>
        <AccountId>19</AccountId>
        <AccountType/>
      </UserInfo>
      <UserInfo>
        <DisplayName>Dr. Christina Reich</DisplayName>
        <AccountId>267</AccountId>
        <AccountType/>
      </UserInfo>
      <UserInfo>
        <DisplayName>Lennart Brouwer</DisplayName>
        <AccountId>226</AccountId>
        <AccountType/>
      </UserInfo>
      <UserInfo>
        <DisplayName>Caspar Koltze</DisplayName>
        <AccountId>297</AccountId>
        <AccountType/>
      </UserInfo>
      <UserInfo>
        <DisplayName>Dr. Walter Heibey</DisplayName>
        <AccountId>298</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9A1EBA1111B0C469BC741441927B99E" ma:contentTypeVersion="16" ma:contentTypeDescription="Create a new document." ma:contentTypeScope="" ma:versionID="6c01daea6f97de03a3106f9555482166">
  <xsd:schema xmlns:xsd="http://www.w3.org/2001/XMLSchema" xmlns:xs="http://www.w3.org/2001/XMLSchema" xmlns:p="http://schemas.microsoft.com/office/2006/metadata/properties" xmlns:ns2="4a57d4bf-9a7e-46c4-acf4-78ac17535ba1" xmlns:ns3="be61d1e7-a1f3-4649-90ff-e8785b244049" targetNamespace="http://schemas.microsoft.com/office/2006/metadata/properties" ma:root="true" ma:fieldsID="a69fc049b20336ca19058d26687ad0fb" ns2:_="" ns3:_="">
    <xsd:import namespace="4a57d4bf-9a7e-46c4-acf4-78ac17535ba1"/>
    <xsd:import namespace="be61d1e7-a1f3-4649-90ff-e8785b2440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AutoKeyPoints" minOccurs="0"/>
                <xsd:element ref="ns2:MediaServiceKeyPoints" minOccurs="0"/>
                <xsd:element ref="ns3:SharedWithUsers" minOccurs="0"/>
                <xsd:element ref="ns3:SharedWithDetails"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57d4bf-9a7e-46c4-acf4-78ac17535b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d2ccb64-0838-493a-8158-7dc6b1690cb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e61d1e7-a1f3-4649-90ff-e8785b2440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2967583-5735-4a5d-9b97-1bd8156f79ba}" ma:internalName="TaxCatchAll" ma:showField="CatchAllData" ma:web="be61d1e7-a1f3-4649-90ff-e8785b2440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24EF00-AB59-49FE-9858-6BC017754600}">
  <ds:schemaRefs>
    <ds:schemaRef ds:uri="http://schemas.openxmlformats.org/officeDocument/2006/bibliography"/>
  </ds:schemaRefs>
</ds:datastoreItem>
</file>

<file path=customXml/itemProps2.xml><?xml version="1.0" encoding="utf-8"?>
<ds:datastoreItem xmlns:ds="http://schemas.openxmlformats.org/officeDocument/2006/customXml" ds:itemID="{D34D2688-4BFF-42D7-AE9F-0CE3B86623A4}">
  <ds:schemaRefs>
    <ds:schemaRef ds:uri="http://schemas.microsoft.com/office/2006/metadata/properties"/>
    <ds:schemaRef ds:uri="http://schemas.microsoft.com/office/infopath/2007/PartnerControls"/>
    <ds:schemaRef ds:uri="4a57d4bf-9a7e-46c4-acf4-78ac17535ba1"/>
    <ds:schemaRef ds:uri="be61d1e7-a1f3-4649-90ff-e8785b244049"/>
  </ds:schemaRefs>
</ds:datastoreItem>
</file>

<file path=customXml/itemProps3.xml><?xml version="1.0" encoding="utf-8"?>
<ds:datastoreItem xmlns:ds="http://schemas.openxmlformats.org/officeDocument/2006/customXml" ds:itemID="{DBACAEF7-B819-4BC1-B74C-7999D6AF73C1}"/>
</file>

<file path=customXml/itemProps4.xml><?xml version="1.0" encoding="utf-8"?>
<ds:datastoreItem xmlns:ds="http://schemas.openxmlformats.org/officeDocument/2006/customXml" ds:itemID="{7A51AF5D-7B73-47D5-ABCE-F597419DB8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1654</Words>
  <Characters>10427</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Benjamin.Brodbeck@mhp.com</dc:creator>
  <cp:keywords/>
  <dc:description/>
  <cp:lastModifiedBy>Benjamin Brodbeck</cp:lastModifiedBy>
  <cp:revision>22</cp:revision>
  <cp:lastPrinted>2022-12-13T11:38:00Z</cp:lastPrinted>
  <dcterms:created xsi:type="dcterms:W3CDTF">2023-03-03T11:10:00Z</dcterms:created>
  <dcterms:modified xsi:type="dcterms:W3CDTF">2023-03-07T09:59:00Z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0x01010009A1EBA1111B0C469BC741441927B99E</vt:lpwstr>
  </property>
  <property fmtid="{D5CDD505-2E9C-101B-9397-08002B2CF9AE}" pid="3" name="MediaServiceImageTags">
    <vt:lpwstr/>
  </property>
</Properties>
</file>